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A59" w:rsidRPr="000A0A59" w:rsidRDefault="000A0A59" w:rsidP="000A0A59">
      <w:pPr>
        <w:adjustRightInd w:val="0"/>
        <w:spacing w:line="560" w:lineRule="exact"/>
        <w:rPr>
          <w:rFonts w:ascii="楷体_GB2312" w:eastAsia="楷体_GB2312" w:hint="eastAsia"/>
          <w:sz w:val="32"/>
          <w:szCs w:val="32"/>
        </w:rPr>
      </w:pPr>
      <w:r w:rsidRPr="000A0A59">
        <w:rPr>
          <w:rFonts w:ascii="楷体_GB2312" w:eastAsia="楷体_GB2312" w:hint="eastAsia"/>
          <w:sz w:val="32"/>
          <w:szCs w:val="32"/>
        </w:rPr>
        <w:t>附件1</w:t>
      </w:r>
    </w:p>
    <w:p w:rsidR="000A0A59" w:rsidRPr="006740B8" w:rsidRDefault="000A0A59" w:rsidP="000A0A59">
      <w:pPr>
        <w:adjustRightInd w:val="0"/>
        <w:spacing w:line="560" w:lineRule="exact"/>
        <w:jc w:val="center"/>
        <w:rPr>
          <w:rFonts w:ascii="方正小标宋_GBK" w:eastAsia="方正小标宋_GBK"/>
          <w:sz w:val="36"/>
          <w:szCs w:val="36"/>
        </w:rPr>
      </w:pPr>
      <w:r w:rsidRPr="006740B8">
        <w:rPr>
          <w:rFonts w:ascii="方正小标宋_GBK" w:eastAsia="方正小标宋_GBK" w:hint="eastAsia"/>
          <w:sz w:val="36"/>
          <w:szCs w:val="36"/>
        </w:rPr>
        <w:t>永州市统计局</w:t>
      </w:r>
    </w:p>
    <w:p w:rsidR="000A0A59" w:rsidRPr="006740B8" w:rsidRDefault="000A0A59" w:rsidP="000A0A59">
      <w:pPr>
        <w:adjustRightInd w:val="0"/>
        <w:spacing w:line="560" w:lineRule="exact"/>
        <w:jc w:val="center"/>
        <w:rPr>
          <w:rFonts w:ascii="方正小标宋_GBK" w:eastAsia="方正小标宋_GBK"/>
          <w:sz w:val="36"/>
          <w:szCs w:val="36"/>
        </w:rPr>
      </w:pPr>
      <w:r w:rsidRPr="006740B8">
        <w:rPr>
          <w:rFonts w:ascii="方正小标宋_GBK" w:eastAsia="方正小标宋_GBK" w:hint="eastAsia"/>
          <w:sz w:val="36"/>
          <w:szCs w:val="36"/>
        </w:rPr>
        <w:t>201</w:t>
      </w:r>
      <w:r>
        <w:rPr>
          <w:rFonts w:ascii="方正小标宋_GBK" w:eastAsia="方正小标宋_GBK" w:hint="eastAsia"/>
          <w:sz w:val="36"/>
          <w:szCs w:val="36"/>
        </w:rPr>
        <w:t>9</w:t>
      </w:r>
      <w:r w:rsidRPr="006740B8">
        <w:rPr>
          <w:rFonts w:ascii="方正小标宋_GBK" w:eastAsia="方正小标宋_GBK" w:hint="eastAsia"/>
          <w:sz w:val="36"/>
          <w:szCs w:val="36"/>
        </w:rPr>
        <w:t>年度部门整体支出绩效评价报告</w:t>
      </w:r>
    </w:p>
    <w:p w:rsidR="000A0A59" w:rsidRPr="009A2495" w:rsidRDefault="000A0A59" w:rsidP="000A0A59">
      <w:pPr>
        <w:adjustRightInd w:val="0"/>
        <w:spacing w:line="560" w:lineRule="exact"/>
        <w:rPr>
          <w:rFonts w:eastAsia="仿宋_GB2312"/>
          <w:color w:val="000000" w:themeColor="text1"/>
          <w:sz w:val="32"/>
          <w:szCs w:val="32"/>
        </w:rPr>
      </w:pPr>
      <w:r>
        <w:rPr>
          <w:rFonts w:eastAsia="仿宋_GB2312" w:hint="eastAsia"/>
          <w:sz w:val="32"/>
          <w:szCs w:val="32"/>
        </w:rPr>
        <w:t xml:space="preserve">  </w:t>
      </w:r>
      <w:r w:rsidRPr="009A2495">
        <w:rPr>
          <w:rFonts w:eastAsia="仿宋_GB2312" w:hint="eastAsia"/>
          <w:color w:val="000000" w:themeColor="text1"/>
          <w:sz w:val="32"/>
          <w:szCs w:val="32"/>
        </w:rPr>
        <w:t xml:space="preserve">   </w:t>
      </w:r>
    </w:p>
    <w:p w:rsidR="000A0A59" w:rsidRPr="000A0A59" w:rsidRDefault="000A0A59" w:rsidP="000A0A59">
      <w:pPr>
        <w:adjustRightInd w:val="0"/>
        <w:spacing w:line="560" w:lineRule="exact"/>
        <w:ind w:firstLineChars="200" w:firstLine="640"/>
        <w:rPr>
          <w:rFonts w:ascii="仿宋_GB2312" w:eastAsia="仿宋_GB2312" w:hAnsi="仿宋" w:hint="eastAsia"/>
          <w:color w:val="000000" w:themeColor="text1"/>
          <w:kern w:val="0"/>
          <w:sz w:val="32"/>
          <w:szCs w:val="32"/>
        </w:rPr>
      </w:pPr>
      <w:r w:rsidRPr="000A0A59">
        <w:rPr>
          <w:rFonts w:ascii="仿宋_GB2312" w:eastAsia="仿宋_GB2312" w:hAnsiTheme="minorEastAsia" w:cs="黑体" w:hint="eastAsia"/>
          <w:color w:val="000000"/>
          <w:kern w:val="0"/>
          <w:sz w:val="32"/>
          <w:szCs w:val="32"/>
        </w:rPr>
        <w:t>根据《关于报送2020年预算绩效目标和2019年度部门预算绩效自评报告的通知》（永财绩〔2020〕1号）文件要求，对照2019年度部门整体支出绩效自评主要内容，我局高度重视，认真组织开展了部门整体支出绩效自评工作，现将相关情况报告如下</w:t>
      </w:r>
      <w:r w:rsidRPr="000A0A59">
        <w:rPr>
          <w:rFonts w:ascii="仿宋_GB2312" w:eastAsia="仿宋_GB2312" w:hAnsi="仿宋" w:hint="eastAsia"/>
          <w:color w:val="000000" w:themeColor="text1"/>
          <w:kern w:val="0"/>
          <w:sz w:val="32"/>
          <w:szCs w:val="32"/>
        </w:rPr>
        <w:t>：</w:t>
      </w:r>
    </w:p>
    <w:p w:rsidR="000A0A59" w:rsidRPr="000A0A59" w:rsidRDefault="000A0A59" w:rsidP="000A0A59">
      <w:pPr>
        <w:adjustRightInd w:val="0"/>
        <w:spacing w:line="560" w:lineRule="exact"/>
        <w:ind w:firstLineChars="200" w:firstLine="640"/>
        <w:rPr>
          <w:rFonts w:ascii="黑体" w:eastAsia="黑体" w:hAnsi="黑体" w:cs="黑体"/>
          <w:color w:val="000000"/>
          <w:kern w:val="0"/>
          <w:sz w:val="32"/>
          <w:szCs w:val="32"/>
        </w:rPr>
      </w:pPr>
      <w:r w:rsidRPr="000A0A59">
        <w:rPr>
          <w:rFonts w:ascii="黑体" w:eastAsia="黑体" w:hAnsi="黑体" w:cs="黑体"/>
          <w:color w:val="000000"/>
          <w:kern w:val="0"/>
          <w:sz w:val="32"/>
          <w:szCs w:val="32"/>
        </w:rPr>
        <w:t>一、部门概况 </w:t>
      </w:r>
    </w:p>
    <w:p w:rsidR="000A0A59" w:rsidRPr="007B2256" w:rsidRDefault="000A0A59" w:rsidP="000A0A59">
      <w:pPr>
        <w:shd w:val="clear" w:color="auto" w:fill="FFFFFF"/>
        <w:adjustRightInd w:val="0"/>
        <w:snapToGrid w:val="0"/>
        <w:spacing w:line="560" w:lineRule="exact"/>
        <w:ind w:firstLineChars="200" w:firstLine="643"/>
        <w:contextualSpacing/>
        <w:rPr>
          <w:rFonts w:ascii="楷体_GB2312" w:eastAsia="楷体_GB2312" w:hAnsi="楷体"/>
          <w:b/>
          <w:bCs/>
          <w:color w:val="000000" w:themeColor="text1"/>
          <w:kern w:val="0"/>
          <w:sz w:val="32"/>
          <w:szCs w:val="32"/>
        </w:rPr>
      </w:pPr>
      <w:r w:rsidRPr="007B2256">
        <w:rPr>
          <w:rFonts w:ascii="楷体_GB2312" w:eastAsia="楷体_GB2312" w:hAnsi="楷体" w:hint="eastAsia"/>
          <w:b/>
          <w:bCs/>
          <w:color w:val="000000" w:themeColor="text1"/>
          <w:kern w:val="0"/>
          <w:sz w:val="32"/>
          <w:szCs w:val="32"/>
        </w:rPr>
        <w:t>（一）部门职能职责</w:t>
      </w:r>
    </w:p>
    <w:p w:rsidR="000A0A59" w:rsidRPr="000A0A59" w:rsidRDefault="000A0A59" w:rsidP="000A0A59">
      <w:pPr>
        <w:adjustRightInd w:val="0"/>
        <w:spacing w:line="560" w:lineRule="exact"/>
        <w:ind w:firstLineChars="200" w:firstLine="640"/>
        <w:rPr>
          <w:rFonts w:ascii="仿宋_GB2312" w:eastAsia="仿宋_GB2312" w:hAnsiTheme="minorEastAsia" w:cs="黑体"/>
          <w:color w:val="000000"/>
          <w:kern w:val="0"/>
          <w:sz w:val="32"/>
          <w:szCs w:val="32"/>
        </w:rPr>
      </w:pPr>
      <w:r w:rsidRPr="000A0A59">
        <w:rPr>
          <w:rFonts w:ascii="仿宋_GB2312" w:eastAsia="仿宋_GB2312" w:hAnsiTheme="minorEastAsia" w:cs="黑体" w:hint="eastAsia"/>
          <w:color w:val="000000"/>
          <w:kern w:val="0"/>
          <w:sz w:val="32"/>
          <w:szCs w:val="32"/>
        </w:rPr>
        <w:t>永州市</w:t>
      </w:r>
      <w:r w:rsidRPr="000A0A59">
        <w:rPr>
          <w:rFonts w:ascii="仿宋_GB2312" w:eastAsia="仿宋_GB2312" w:hAnsiTheme="minorEastAsia" w:cs="黑体"/>
          <w:color w:val="000000"/>
          <w:kern w:val="0"/>
          <w:sz w:val="32"/>
          <w:szCs w:val="32"/>
        </w:rPr>
        <w:t>统计局是主管</w:t>
      </w:r>
      <w:r w:rsidRPr="000A0A59">
        <w:rPr>
          <w:rFonts w:ascii="仿宋_GB2312" w:eastAsia="仿宋_GB2312" w:hAnsiTheme="minorEastAsia" w:cs="黑体" w:hint="eastAsia"/>
          <w:color w:val="000000"/>
          <w:kern w:val="0"/>
          <w:sz w:val="32"/>
          <w:szCs w:val="32"/>
        </w:rPr>
        <w:t>全市</w:t>
      </w:r>
      <w:r w:rsidRPr="000A0A59">
        <w:rPr>
          <w:rFonts w:ascii="仿宋_GB2312" w:eastAsia="仿宋_GB2312" w:hAnsiTheme="minorEastAsia" w:cs="黑体"/>
          <w:color w:val="000000"/>
          <w:kern w:val="0"/>
          <w:sz w:val="32"/>
          <w:szCs w:val="32"/>
        </w:rPr>
        <w:t>统计和国民经济核算工作的</w:t>
      </w:r>
      <w:r w:rsidRPr="000A0A59">
        <w:rPr>
          <w:rFonts w:ascii="仿宋_GB2312" w:eastAsia="仿宋_GB2312" w:hAnsiTheme="minorEastAsia" w:cs="黑体" w:hint="eastAsia"/>
          <w:color w:val="000000"/>
          <w:kern w:val="0"/>
          <w:sz w:val="32"/>
          <w:szCs w:val="32"/>
        </w:rPr>
        <w:t>市</w:t>
      </w:r>
      <w:r w:rsidRPr="000A0A59">
        <w:rPr>
          <w:rFonts w:ascii="仿宋_GB2312" w:eastAsia="仿宋_GB2312" w:hAnsiTheme="minorEastAsia" w:cs="黑体"/>
          <w:color w:val="000000"/>
          <w:kern w:val="0"/>
          <w:sz w:val="32"/>
          <w:szCs w:val="32"/>
        </w:rPr>
        <w:t>政府直属机构。其主要职责是：</w:t>
      </w:r>
      <w:r w:rsidRPr="000A0A59">
        <w:rPr>
          <w:rFonts w:ascii="仿宋_GB2312" w:eastAsia="仿宋_GB2312" w:hAnsiTheme="minorEastAsia" w:cs="黑体" w:hint="eastAsia"/>
          <w:color w:val="000000"/>
          <w:kern w:val="0"/>
          <w:sz w:val="32"/>
          <w:szCs w:val="32"/>
        </w:rPr>
        <w:t>贯彻实施国家和省制定的统计法律、法规、政策，结合本市实际，研究、制定地方规范性文件，并监督执行情况，查处各类统计违法行为；组织实施国家统一的基本统计报表制度；建立健全全市国民经济核算体系和统计指标体系；依法审批或者备案地方统计调查项目和市直各部门统计调查项目；组织实施周期性的人口、农业、经济等重大国情国力普查，汇总、整理有关市情市力方面的统计数据；组织实施国民经济核算、农林牧渔业、工业、投资、消费、能源、人口、服务业、文化产业、城乡居民收入、社会发展基本情况等统计调查，收集、汇总、整理有关调查的统计数据；收集、审定、管理和公布全市性的基本统计资料，定期发布全市国民经济和社会发展情况的统计</w:t>
      </w:r>
      <w:r w:rsidRPr="000A0A59">
        <w:rPr>
          <w:rFonts w:ascii="仿宋_GB2312" w:eastAsia="仿宋_GB2312" w:hAnsiTheme="minorEastAsia" w:cs="黑体" w:hint="eastAsia"/>
          <w:color w:val="000000"/>
          <w:kern w:val="0"/>
          <w:sz w:val="32"/>
          <w:szCs w:val="32"/>
        </w:rPr>
        <w:lastRenderedPageBreak/>
        <w:t>公报，并对全市国民经济、社会发展和科技进步情况进行统计预测、统计分析和统计监督，向市委、市政府及有关部门提供咨询建议，依法为社会和个人提供统计咨询；建立健全统计数据质量审核、监测和评估制度，做好政府绩效评估及新型工业化、节能减排、为民办实事、全面小康、两纲监测、科技进步、非公有制经济、县域经济考核等统计数据的审核、评估和认定工作；承担省统计局和市委、市政府布置和交办的有关社情民意方面的调查任务；收集、提供社会动态和舆情信息以及人民群众对重大决策、决定的意见和建议；承担市直单位委托的专项社情民意调查；负责全市民情民意调查项目的审批；组织指导全市统计科学研究、统计教育、培训和宣传工作；建立并管理全市统计信息自动化系统和统计数据库系统，组织制定各县（区）、市直各部门统计数据库和网络的基本标准和运行规则，指导全市统计信息化系统建设；专项调查研究；承办市委、市政府交办的其它工作。</w:t>
      </w:r>
    </w:p>
    <w:p w:rsidR="000A0A59" w:rsidRPr="007B2256" w:rsidRDefault="000A0A59" w:rsidP="000A0A59">
      <w:pPr>
        <w:adjustRightInd w:val="0"/>
        <w:spacing w:line="560" w:lineRule="exact"/>
        <w:ind w:firstLineChars="200" w:firstLine="643"/>
        <w:rPr>
          <w:rFonts w:ascii="仿宋_GB2312" w:eastAsia="仿宋_GB2312" w:hAnsi="仿宋"/>
          <w:color w:val="000000" w:themeColor="text1"/>
          <w:kern w:val="0"/>
          <w:sz w:val="32"/>
          <w:szCs w:val="32"/>
        </w:rPr>
      </w:pPr>
      <w:r w:rsidRPr="007B2256">
        <w:rPr>
          <w:rFonts w:ascii="楷体_GB2312" w:eastAsia="楷体_GB2312" w:hAnsi="楷体"/>
          <w:b/>
          <w:bCs/>
          <w:color w:val="000000" w:themeColor="text1"/>
          <w:kern w:val="0"/>
          <w:sz w:val="32"/>
          <w:szCs w:val="32"/>
        </w:rPr>
        <w:t>（二）机构设置情况</w:t>
      </w:r>
      <w:r w:rsidRPr="007B2256">
        <w:rPr>
          <w:rFonts w:ascii="楷体_GB2312" w:eastAsia="楷体_GB2312" w:hAnsi="楷体"/>
          <w:b/>
          <w:bCs/>
          <w:color w:val="000000" w:themeColor="text1"/>
          <w:kern w:val="0"/>
          <w:sz w:val="32"/>
          <w:szCs w:val="32"/>
        </w:rPr>
        <w:t> </w:t>
      </w:r>
    </w:p>
    <w:p w:rsidR="000A0A59" w:rsidRPr="000A0A59" w:rsidRDefault="000A0A59" w:rsidP="000A0A59">
      <w:pPr>
        <w:adjustRightInd w:val="0"/>
        <w:spacing w:line="560" w:lineRule="exact"/>
        <w:ind w:firstLineChars="200" w:firstLine="640"/>
        <w:rPr>
          <w:rFonts w:ascii="仿宋_GB2312" w:eastAsia="仿宋_GB2312" w:hAnsiTheme="minorEastAsia" w:cs="黑体"/>
          <w:color w:val="000000"/>
          <w:kern w:val="0"/>
          <w:sz w:val="32"/>
          <w:szCs w:val="32"/>
        </w:rPr>
      </w:pPr>
      <w:r w:rsidRPr="000A0A59">
        <w:rPr>
          <w:rFonts w:ascii="仿宋_GB2312" w:eastAsia="仿宋_GB2312" w:hAnsiTheme="minorEastAsia" w:cs="黑体"/>
          <w:color w:val="000000"/>
          <w:kern w:val="0"/>
          <w:sz w:val="32"/>
          <w:szCs w:val="32"/>
        </w:rPr>
        <w:t>根据</w:t>
      </w:r>
      <w:r w:rsidRPr="000A0A59">
        <w:rPr>
          <w:rFonts w:ascii="仿宋_GB2312" w:eastAsia="仿宋_GB2312" w:hAnsiTheme="minorEastAsia" w:cs="黑体"/>
          <w:color w:val="000000"/>
          <w:kern w:val="0"/>
          <w:sz w:val="32"/>
          <w:szCs w:val="32"/>
        </w:rPr>
        <w:t>“</w:t>
      </w:r>
      <w:r w:rsidRPr="000A0A59">
        <w:rPr>
          <w:rFonts w:ascii="仿宋_GB2312" w:eastAsia="仿宋_GB2312" w:hAnsiTheme="minorEastAsia" w:cs="黑体"/>
          <w:color w:val="000000"/>
          <w:kern w:val="0"/>
          <w:sz w:val="32"/>
          <w:szCs w:val="32"/>
        </w:rPr>
        <w:t>三定</w:t>
      </w:r>
      <w:r w:rsidRPr="000A0A59">
        <w:rPr>
          <w:rFonts w:ascii="仿宋_GB2312" w:eastAsia="仿宋_GB2312" w:hAnsiTheme="minorEastAsia" w:cs="黑体"/>
          <w:color w:val="000000"/>
          <w:kern w:val="0"/>
          <w:sz w:val="32"/>
          <w:szCs w:val="32"/>
        </w:rPr>
        <w:t>”</w:t>
      </w:r>
      <w:r w:rsidRPr="000A0A59">
        <w:rPr>
          <w:rFonts w:ascii="仿宋_GB2312" w:eastAsia="仿宋_GB2312" w:hAnsiTheme="minorEastAsia" w:cs="黑体"/>
          <w:color w:val="000000"/>
          <w:kern w:val="0"/>
          <w:sz w:val="32"/>
          <w:szCs w:val="32"/>
        </w:rPr>
        <w:t>方案，201</w:t>
      </w:r>
      <w:r w:rsidRPr="000A0A59">
        <w:rPr>
          <w:rFonts w:ascii="仿宋_GB2312" w:eastAsia="仿宋_GB2312" w:hAnsiTheme="minorEastAsia" w:cs="黑体" w:hint="eastAsia"/>
          <w:color w:val="000000"/>
          <w:kern w:val="0"/>
          <w:sz w:val="32"/>
          <w:szCs w:val="32"/>
        </w:rPr>
        <w:t>9</w:t>
      </w:r>
      <w:r w:rsidRPr="000A0A59">
        <w:rPr>
          <w:rFonts w:ascii="仿宋_GB2312" w:eastAsia="仿宋_GB2312" w:hAnsiTheme="minorEastAsia" w:cs="黑体"/>
          <w:color w:val="000000"/>
          <w:kern w:val="0"/>
          <w:sz w:val="32"/>
          <w:szCs w:val="32"/>
        </w:rPr>
        <w:t>年我局设</w:t>
      </w:r>
      <w:r w:rsidRPr="000A0A59">
        <w:rPr>
          <w:rFonts w:ascii="仿宋_GB2312" w:eastAsia="仿宋_GB2312" w:hAnsiTheme="minorEastAsia" w:cs="黑体" w:hint="eastAsia"/>
          <w:color w:val="000000"/>
          <w:kern w:val="0"/>
          <w:sz w:val="32"/>
          <w:szCs w:val="32"/>
        </w:rPr>
        <w:t>办公室、政策法规科、综合统计与国民经济核算科、工业统计科、能源统计科、固定资产投资科、社会发展统计科、服务业统计科、农业统计科、机关党委10个科室</w:t>
      </w:r>
      <w:r w:rsidRPr="000A0A59">
        <w:rPr>
          <w:rFonts w:ascii="仿宋_GB2312" w:eastAsia="仿宋_GB2312" w:hAnsiTheme="minorEastAsia" w:cs="黑体"/>
          <w:color w:val="000000"/>
          <w:kern w:val="0"/>
          <w:sz w:val="32"/>
          <w:szCs w:val="32"/>
        </w:rPr>
        <w:t>。</w:t>
      </w:r>
      <w:r w:rsidRPr="000A0A59">
        <w:rPr>
          <w:rFonts w:ascii="仿宋_GB2312" w:eastAsia="仿宋_GB2312" w:hAnsiTheme="minorEastAsia" w:cs="黑体" w:hint="eastAsia"/>
          <w:color w:val="000000"/>
          <w:kern w:val="0"/>
          <w:sz w:val="32"/>
          <w:szCs w:val="32"/>
        </w:rPr>
        <w:t>直属事业单位</w:t>
      </w:r>
      <w:r w:rsidRPr="000A0A59">
        <w:rPr>
          <w:rFonts w:ascii="仿宋_GB2312" w:eastAsia="仿宋_GB2312" w:hAnsiTheme="minorEastAsia" w:cs="黑体"/>
          <w:color w:val="000000"/>
          <w:kern w:val="0"/>
          <w:sz w:val="32"/>
          <w:szCs w:val="32"/>
        </w:rPr>
        <w:t>5</w:t>
      </w:r>
      <w:r w:rsidRPr="000A0A59">
        <w:rPr>
          <w:rFonts w:ascii="仿宋_GB2312" w:eastAsia="仿宋_GB2312" w:hAnsiTheme="minorEastAsia" w:cs="黑体" w:hint="eastAsia"/>
          <w:color w:val="000000"/>
          <w:kern w:val="0"/>
          <w:sz w:val="32"/>
          <w:szCs w:val="32"/>
        </w:rPr>
        <w:t>个，分别是：永州市城市经济调查队</w:t>
      </w:r>
      <w:r w:rsidRPr="000A0A59">
        <w:rPr>
          <w:rFonts w:ascii="仿宋_GB2312" w:eastAsia="仿宋_GB2312" w:hAnsiTheme="minorEastAsia" w:cs="黑体"/>
          <w:color w:val="000000"/>
          <w:kern w:val="0"/>
          <w:sz w:val="32"/>
          <w:szCs w:val="32"/>
        </w:rPr>
        <w:t>(</w:t>
      </w:r>
      <w:r w:rsidRPr="000A0A59">
        <w:rPr>
          <w:rFonts w:ascii="仿宋_GB2312" w:eastAsia="仿宋_GB2312" w:hAnsiTheme="minorEastAsia" w:cs="黑体" w:hint="eastAsia"/>
          <w:color w:val="000000"/>
          <w:kern w:val="0"/>
          <w:sz w:val="32"/>
          <w:szCs w:val="32"/>
        </w:rPr>
        <w:t>参公副处）、永州市农村经济调查队、永州市电子计算站、永州市统计普查中心、永州市民意调查中心。</w:t>
      </w:r>
    </w:p>
    <w:p w:rsidR="00B5194E" w:rsidRDefault="00B5194E" w:rsidP="000A0A59">
      <w:pPr>
        <w:shd w:val="clear" w:color="auto" w:fill="FFFFFF"/>
        <w:adjustRightInd w:val="0"/>
        <w:snapToGrid w:val="0"/>
        <w:spacing w:line="560" w:lineRule="exact"/>
        <w:ind w:firstLineChars="146" w:firstLine="469"/>
        <w:contextualSpacing/>
        <w:rPr>
          <w:rFonts w:ascii="楷体_GB2312" w:eastAsia="楷体_GB2312" w:hAnsi="楷体" w:hint="eastAsia"/>
          <w:b/>
          <w:bCs/>
          <w:color w:val="000000" w:themeColor="text1"/>
          <w:kern w:val="0"/>
          <w:sz w:val="32"/>
          <w:szCs w:val="32"/>
        </w:rPr>
      </w:pPr>
    </w:p>
    <w:p w:rsidR="000A0A59" w:rsidRPr="007B2256" w:rsidRDefault="000A0A59" w:rsidP="000A0A59">
      <w:pPr>
        <w:shd w:val="clear" w:color="auto" w:fill="FFFFFF"/>
        <w:adjustRightInd w:val="0"/>
        <w:snapToGrid w:val="0"/>
        <w:spacing w:line="560" w:lineRule="exact"/>
        <w:ind w:firstLineChars="146" w:firstLine="469"/>
        <w:contextualSpacing/>
        <w:rPr>
          <w:rFonts w:ascii="楷体_GB2312" w:eastAsia="楷体_GB2312" w:hAnsi="楷体"/>
          <w:b/>
          <w:bCs/>
          <w:color w:val="000000" w:themeColor="text1"/>
          <w:kern w:val="0"/>
          <w:sz w:val="32"/>
          <w:szCs w:val="32"/>
        </w:rPr>
      </w:pPr>
      <w:r w:rsidRPr="007B2256">
        <w:rPr>
          <w:rFonts w:ascii="楷体_GB2312" w:eastAsia="楷体_GB2312" w:hAnsi="楷体"/>
          <w:b/>
          <w:bCs/>
          <w:color w:val="000000" w:themeColor="text1"/>
          <w:kern w:val="0"/>
          <w:sz w:val="32"/>
          <w:szCs w:val="32"/>
        </w:rPr>
        <w:lastRenderedPageBreak/>
        <w:t>（三）人员编制情况</w:t>
      </w:r>
    </w:p>
    <w:p w:rsidR="000A0A59" w:rsidRPr="000A0A59" w:rsidRDefault="000A0A59" w:rsidP="000A0A59">
      <w:pPr>
        <w:adjustRightInd w:val="0"/>
        <w:spacing w:line="560" w:lineRule="exact"/>
        <w:ind w:firstLineChars="200" w:firstLine="640"/>
        <w:rPr>
          <w:rFonts w:ascii="仿宋_GB2312" w:eastAsia="仿宋_GB2312" w:hAnsiTheme="minorEastAsia" w:cs="黑体"/>
          <w:color w:val="000000"/>
          <w:kern w:val="0"/>
          <w:sz w:val="32"/>
          <w:szCs w:val="32"/>
        </w:rPr>
      </w:pPr>
      <w:r w:rsidRPr="000A0A59">
        <w:rPr>
          <w:rFonts w:ascii="仿宋_GB2312" w:eastAsia="仿宋_GB2312" w:hAnsiTheme="minorEastAsia" w:cs="黑体"/>
          <w:color w:val="000000"/>
          <w:kern w:val="0"/>
          <w:sz w:val="32"/>
          <w:szCs w:val="32"/>
        </w:rPr>
        <w:t>201</w:t>
      </w:r>
      <w:r w:rsidRPr="000A0A59">
        <w:rPr>
          <w:rFonts w:ascii="仿宋_GB2312" w:eastAsia="仿宋_GB2312" w:hAnsiTheme="minorEastAsia" w:cs="黑体" w:hint="eastAsia"/>
          <w:color w:val="000000"/>
          <w:kern w:val="0"/>
          <w:sz w:val="32"/>
          <w:szCs w:val="32"/>
        </w:rPr>
        <w:t>9</w:t>
      </w:r>
      <w:r w:rsidRPr="000A0A59">
        <w:rPr>
          <w:rFonts w:ascii="仿宋_GB2312" w:eastAsia="仿宋_GB2312" w:hAnsiTheme="minorEastAsia" w:cs="黑体"/>
          <w:color w:val="000000"/>
          <w:kern w:val="0"/>
          <w:sz w:val="32"/>
          <w:szCs w:val="32"/>
        </w:rPr>
        <w:t>年末，我局共有编制数</w:t>
      </w:r>
      <w:r w:rsidRPr="000A0A59">
        <w:rPr>
          <w:rFonts w:ascii="仿宋_GB2312" w:eastAsia="仿宋_GB2312" w:hAnsiTheme="minorEastAsia" w:cs="黑体" w:hint="eastAsia"/>
          <w:color w:val="000000"/>
          <w:kern w:val="0"/>
          <w:sz w:val="32"/>
          <w:szCs w:val="32"/>
        </w:rPr>
        <w:t>56</w:t>
      </w:r>
      <w:r w:rsidRPr="000A0A59">
        <w:rPr>
          <w:rFonts w:ascii="仿宋_GB2312" w:eastAsia="仿宋_GB2312" w:hAnsiTheme="minorEastAsia" w:cs="黑体"/>
          <w:color w:val="000000"/>
          <w:kern w:val="0"/>
          <w:sz w:val="32"/>
          <w:szCs w:val="32"/>
        </w:rPr>
        <w:t>人，在职干部职工</w:t>
      </w:r>
      <w:r w:rsidRPr="000A0A59">
        <w:rPr>
          <w:rFonts w:ascii="仿宋_GB2312" w:eastAsia="仿宋_GB2312" w:hAnsiTheme="minorEastAsia" w:cs="黑体" w:hint="eastAsia"/>
          <w:color w:val="000000"/>
          <w:kern w:val="0"/>
          <w:sz w:val="32"/>
          <w:szCs w:val="32"/>
        </w:rPr>
        <w:t>47</w:t>
      </w:r>
      <w:r w:rsidRPr="000A0A59">
        <w:rPr>
          <w:rFonts w:ascii="仿宋_GB2312" w:eastAsia="仿宋_GB2312" w:hAnsiTheme="minorEastAsia" w:cs="黑体"/>
          <w:color w:val="000000"/>
          <w:kern w:val="0"/>
          <w:sz w:val="32"/>
          <w:szCs w:val="32"/>
        </w:rPr>
        <w:t>人</w:t>
      </w:r>
      <w:r w:rsidRPr="000A0A59">
        <w:rPr>
          <w:rFonts w:ascii="仿宋_GB2312" w:eastAsia="仿宋_GB2312" w:hAnsiTheme="minorEastAsia" w:cs="黑体" w:hint="eastAsia"/>
          <w:color w:val="000000"/>
          <w:kern w:val="0"/>
          <w:sz w:val="32"/>
          <w:szCs w:val="32"/>
        </w:rPr>
        <w:t>，</w:t>
      </w:r>
      <w:r w:rsidRPr="000A0A59">
        <w:rPr>
          <w:rFonts w:ascii="仿宋_GB2312" w:eastAsia="仿宋_GB2312" w:hAnsiTheme="minorEastAsia" w:cs="黑体"/>
          <w:color w:val="000000"/>
          <w:kern w:val="0"/>
          <w:sz w:val="32"/>
          <w:szCs w:val="32"/>
        </w:rPr>
        <w:t>退休1</w:t>
      </w:r>
      <w:r w:rsidRPr="000A0A59">
        <w:rPr>
          <w:rFonts w:ascii="仿宋_GB2312" w:eastAsia="仿宋_GB2312" w:hAnsiTheme="minorEastAsia" w:cs="黑体" w:hint="eastAsia"/>
          <w:color w:val="000000"/>
          <w:kern w:val="0"/>
          <w:sz w:val="32"/>
          <w:szCs w:val="32"/>
        </w:rPr>
        <w:t>6</w:t>
      </w:r>
      <w:r w:rsidRPr="000A0A59">
        <w:rPr>
          <w:rFonts w:ascii="仿宋_GB2312" w:eastAsia="仿宋_GB2312" w:hAnsiTheme="minorEastAsia" w:cs="黑体"/>
          <w:color w:val="000000"/>
          <w:kern w:val="0"/>
          <w:sz w:val="32"/>
          <w:szCs w:val="32"/>
        </w:rPr>
        <w:t>人</w:t>
      </w:r>
      <w:r w:rsidRPr="000A0A59">
        <w:rPr>
          <w:rFonts w:ascii="仿宋_GB2312" w:eastAsia="仿宋_GB2312" w:hAnsiTheme="minorEastAsia" w:cs="黑体" w:hint="eastAsia"/>
          <w:color w:val="000000"/>
          <w:kern w:val="0"/>
          <w:sz w:val="32"/>
          <w:szCs w:val="32"/>
        </w:rPr>
        <w:t>，临聘4人</w:t>
      </w:r>
      <w:r w:rsidRPr="000A0A59">
        <w:rPr>
          <w:rFonts w:ascii="仿宋_GB2312" w:eastAsia="仿宋_GB2312" w:hAnsiTheme="minorEastAsia" w:cs="黑体"/>
          <w:color w:val="000000"/>
          <w:kern w:val="0"/>
          <w:sz w:val="32"/>
          <w:szCs w:val="32"/>
        </w:rPr>
        <w:t>。</w:t>
      </w:r>
    </w:p>
    <w:p w:rsidR="000A0A59" w:rsidRDefault="000A0A59" w:rsidP="000A0A59">
      <w:pPr>
        <w:adjustRightInd w:val="0"/>
        <w:spacing w:line="560" w:lineRule="exact"/>
        <w:ind w:firstLineChars="200" w:firstLine="440"/>
        <w:rPr>
          <w:rFonts w:ascii="Microsoft Yahei" w:hAnsi="Microsoft Yahei" w:hint="eastAsia"/>
          <w:color w:val="000000"/>
          <w:sz w:val="22"/>
        </w:rPr>
      </w:pPr>
      <w:r>
        <w:rPr>
          <w:rFonts w:ascii="Microsoft Yahei" w:hAnsi="Microsoft Yahei"/>
          <w:color w:val="000000"/>
          <w:sz w:val="22"/>
        </w:rPr>
        <w:t xml:space="preserve">　</w:t>
      </w:r>
      <w:r w:rsidRPr="000A0A59">
        <w:rPr>
          <w:rFonts w:ascii="黑体" w:eastAsia="黑体" w:hAnsi="黑体" w:cs="黑体"/>
          <w:color w:val="000000"/>
          <w:kern w:val="0"/>
          <w:sz w:val="32"/>
          <w:szCs w:val="32"/>
        </w:rPr>
        <w:t>二、基本支出情况</w:t>
      </w:r>
    </w:p>
    <w:p w:rsidR="000A0A59" w:rsidRPr="000A0A59" w:rsidRDefault="000A0A59" w:rsidP="000A0A59">
      <w:pPr>
        <w:adjustRightInd w:val="0"/>
        <w:spacing w:line="560" w:lineRule="exact"/>
        <w:ind w:firstLineChars="200" w:firstLine="640"/>
        <w:rPr>
          <w:rFonts w:ascii="仿宋_GB2312" w:eastAsia="仿宋_GB2312" w:hAnsiTheme="minorEastAsia" w:cs="黑体"/>
          <w:color w:val="000000"/>
          <w:kern w:val="0"/>
          <w:sz w:val="32"/>
          <w:szCs w:val="32"/>
        </w:rPr>
      </w:pPr>
      <w:r w:rsidRPr="000A0A59">
        <w:rPr>
          <w:rFonts w:ascii="仿宋_GB2312" w:eastAsia="仿宋_GB2312" w:hAnsiTheme="minorEastAsia" w:cs="黑体"/>
          <w:color w:val="000000"/>
          <w:kern w:val="0"/>
          <w:sz w:val="32"/>
          <w:szCs w:val="32"/>
        </w:rPr>
        <w:t>201</w:t>
      </w:r>
      <w:r w:rsidRPr="000A0A59">
        <w:rPr>
          <w:rFonts w:ascii="仿宋_GB2312" w:eastAsia="仿宋_GB2312" w:hAnsiTheme="minorEastAsia" w:cs="黑体" w:hint="eastAsia"/>
          <w:color w:val="000000"/>
          <w:kern w:val="0"/>
          <w:sz w:val="32"/>
          <w:szCs w:val="32"/>
        </w:rPr>
        <w:t>9</w:t>
      </w:r>
      <w:r w:rsidRPr="000A0A59">
        <w:rPr>
          <w:rFonts w:ascii="仿宋_GB2312" w:eastAsia="仿宋_GB2312" w:hAnsiTheme="minorEastAsia" w:cs="黑体"/>
          <w:color w:val="000000"/>
          <w:kern w:val="0"/>
          <w:sz w:val="32"/>
          <w:szCs w:val="32"/>
        </w:rPr>
        <w:t>年我单位基本支出决算数为</w:t>
      </w:r>
      <w:r w:rsidRPr="000A0A59">
        <w:rPr>
          <w:rFonts w:ascii="仿宋_GB2312" w:eastAsia="仿宋_GB2312" w:hAnsiTheme="minorEastAsia" w:cs="黑体" w:hint="eastAsia"/>
          <w:color w:val="000000"/>
          <w:kern w:val="0"/>
          <w:sz w:val="32"/>
          <w:szCs w:val="32"/>
        </w:rPr>
        <w:t>695.84</w:t>
      </w:r>
      <w:r w:rsidRPr="000A0A59">
        <w:rPr>
          <w:rFonts w:ascii="仿宋_GB2312" w:eastAsia="仿宋_GB2312" w:hAnsiTheme="minorEastAsia" w:cs="黑体"/>
          <w:color w:val="000000"/>
          <w:kern w:val="0"/>
          <w:sz w:val="32"/>
          <w:szCs w:val="32"/>
        </w:rPr>
        <w:t>万元，其中</w:t>
      </w:r>
      <w:r w:rsidRPr="000A0A59">
        <w:rPr>
          <w:rFonts w:ascii="仿宋_GB2312" w:eastAsia="仿宋_GB2312" w:hAnsiTheme="minorEastAsia" w:cs="黑体" w:hint="eastAsia"/>
          <w:color w:val="000000"/>
          <w:kern w:val="0"/>
          <w:sz w:val="32"/>
          <w:szCs w:val="32"/>
        </w:rPr>
        <w:t>：</w:t>
      </w:r>
      <w:r w:rsidRPr="000A0A59">
        <w:rPr>
          <w:rFonts w:ascii="仿宋_GB2312" w:eastAsia="仿宋_GB2312" w:hAnsiTheme="minorEastAsia" w:cs="黑体"/>
          <w:color w:val="000000"/>
          <w:kern w:val="0"/>
          <w:sz w:val="32"/>
          <w:szCs w:val="32"/>
        </w:rPr>
        <w:t>工资福利支出</w:t>
      </w:r>
      <w:r w:rsidRPr="000A0A59">
        <w:rPr>
          <w:rFonts w:ascii="仿宋_GB2312" w:eastAsia="仿宋_GB2312" w:hAnsiTheme="minorEastAsia" w:cs="黑体" w:hint="eastAsia"/>
          <w:color w:val="000000"/>
          <w:kern w:val="0"/>
          <w:sz w:val="32"/>
          <w:szCs w:val="32"/>
        </w:rPr>
        <w:t>641.3</w:t>
      </w:r>
      <w:r w:rsidRPr="000A0A59">
        <w:rPr>
          <w:rFonts w:ascii="仿宋_GB2312" w:eastAsia="仿宋_GB2312" w:hAnsiTheme="minorEastAsia" w:cs="黑体"/>
          <w:color w:val="000000"/>
          <w:kern w:val="0"/>
          <w:sz w:val="32"/>
          <w:szCs w:val="32"/>
        </w:rPr>
        <w:t>万元、一般商品和服务支出</w:t>
      </w:r>
      <w:r w:rsidRPr="000A0A59">
        <w:rPr>
          <w:rFonts w:ascii="仿宋_GB2312" w:eastAsia="仿宋_GB2312" w:hAnsiTheme="minorEastAsia" w:cs="黑体" w:hint="eastAsia"/>
          <w:color w:val="000000"/>
          <w:kern w:val="0"/>
          <w:sz w:val="32"/>
          <w:szCs w:val="32"/>
        </w:rPr>
        <w:t>47.8</w:t>
      </w:r>
      <w:r w:rsidRPr="000A0A59">
        <w:rPr>
          <w:rFonts w:ascii="仿宋_GB2312" w:eastAsia="仿宋_GB2312" w:hAnsiTheme="minorEastAsia" w:cs="黑体"/>
          <w:color w:val="000000"/>
          <w:kern w:val="0"/>
          <w:sz w:val="32"/>
          <w:szCs w:val="32"/>
        </w:rPr>
        <w:t>万元、对个人和家庭的补助支出</w:t>
      </w:r>
      <w:r w:rsidRPr="000A0A59">
        <w:rPr>
          <w:rFonts w:ascii="仿宋_GB2312" w:eastAsia="仿宋_GB2312" w:hAnsiTheme="minorEastAsia" w:cs="黑体" w:hint="eastAsia"/>
          <w:color w:val="000000"/>
          <w:kern w:val="0"/>
          <w:sz w:val="32"/>
          <w:szCs w:val="32"/>
        </w:rPr>
        <w:t>6.74</w:t>
      </w:r>
      <w:r w:rsidRPr="000A0A59">
        <w:rPr>
          <w:rFonts w:ascii="仿宋_GB2312" w:eastAsia="仿宋_GB2312" w:hAnsiTheme="minorEastAsia" w:cs="黑体"/>
          <w:color w:val="000000"/>
          <w:kern w:val="0"/>
          <w:sz w:val="32"/>
          <w:szCs w:val="32"/>
        </w:rPr>
        <w:t>万元。基本支出主要用于</w:t>
      </w:r>
      <w:r w:rsidRPr="000A0A59">
        <w:rPr>
          <w:rFonts w:ascii="仿宋_GB2312" w:eastAsia="仿宋_GB2312" w:hAnsiTheme="minorEastAsia" w:cs="黑体" w:hint="eastAsia"/>
          <w:color w:val="000000"/>
          <w:kern w:val="0"/>
          <w:sz w:val="32"/>
          <w:szCs w:val="32"/>
        </w:rPr>
        <w:t>我</w:t>
      </w:r>
      <w:r w:rsidRPr="000A0A59">
        <w:rPr>
          <w:rFonts w:ascii="仿宋_GB2312" w:eastAsia="仿宋_GB2312" w:hAnsiTheme="minorEastAsia" w:cs="黑体"/>
          <w:color w:val="000000"/>
          <w:kern w:val="0"/>
          <w:sz w:val="32"/>
          <w:szCs w:val="32"/>
        </w:rPr>
        <w:t>局基本运转而发生的各项支出，包括基本工资、津贴补贴、社会保障缴费、退休人员</w:t>
      </w:r>
      <w:r w:rsidRPr="000A0A59">
        <w:rPr>
          <w:rFonts w:ascii="仿宋_GB2312" w:eastAsia="仿宋_GB2312" w:hAnsiTheme="minorEastAsia" w:cs="黑体" w:hint="eastAsia"/>
          <w:color w:val="000000"/>
          <w:kern w:val="0"/>
          <w:sz w:val="32"/>
          <w:szCs w:val="32"/>
        </w:rPr>
        <w:t>生活</w:t>
      </w:r>
      <w:r w:rsidRPr="000A0A59">
        <w:rPr>
          <w:rFonts w:ascii="仿宋_GB2312" w:eastAsia="仿宋_GB2312" w:hAnsiTheme="minorEastAsia" w:cs="黑体"/>
          <w:color w:val="000000"/>
          <w:kern w:val="0"/>
          <w:sz w:val="32"/>
          <w:szCs w:val="32"/>
        </w:rPr>
        <w:t>补贴等人员性经费和办公费、印刷费、维修（护）费、差旅费、劳务费、会议费、培训费、公务用车更新购置和公务用车运行维护费等日常公用经费支出。</w:t>
      </w:r>
    </w:p>
    <w:p w:rsidR="000A0A59" w:rsidRPr="000A0A59" w:rsidRDefault="000A0A59" w:rsidP="000A0A59">
      <w:pPr>
        <w:adjustRightInd w:val="0"/>
        <w:spacing w:line="560" w:lineRule="exact"/>
        <w:ind w:firstLineChars="200" w:firstLine="640"/>
        <w:rPr>
          <w:rFonts w:ascii="黑体" w:eastAsia="黑体" w:hAnsi="黑体" w:cs="黑体"/>
          <w:color w:val="000000"/>
          <w:kern w:val="0"/>
          <w:sz w:val="32"/>
          <w:szCs w:val="32"/>
        </w:rPr>
      </w:pPr>
      <w:r w:rsidRPr="000A0A59">
        <w:rPr>
          <w:rFonts w:ascii="黑体" w:eastAsia="黑体" w:hAnsi="黑体" w:cs="黑体"/>
          <w:color w:val="000000"/>
          <w:kern w:val="0"/>
          <w:sz w:val="32"/>
          <w:szCs w:val="32"/>
        </w:rPr>
        <w:t>三、项目支出情况</w:t>
      </w:r>
    </w:p>
    <w:p w:rsidR="000A0A59" w:rsidRPr="000A0A59" w:rsidRDefault="000A0A59" w:rsidP="000A0A59">
      <w:pPr>
        <w:adjustRightInd w:val="0"/>
        <w:spacing w:line="560" w:lineRule="exact"/>
        <w:ind w:firstLineChars="200" w:firstLine="640"/>
        <w:rPr>
          <w:rFonts w:ascii="仿宋_GB2312" w:eastAsia="仿宋_GB2312" w:hAnsiTheme="minorEastAsia" w:cs="黑体"/>
          <w:color w:val="000000"/>
          <w:kern w:val="0"/>
          <w:sz w:val="32"/>
          <w:szCs w:val="32"/>
        </w:rPr>
      </w:pPr>
      <w:r w:rsidRPr="000A0A59">
        <w:rPr>
          <w:rFonts w:ascii="仿宋_GB2312" w:eastAsia="仿宋_GB2312" w:hAnsiTheme="minorEastAsia" w:cs="黑体"/>
          <w:color w:val="000000"/>
          <w:kern w:val="0"/>
          <w:sz w:val="32"/>
          <w:szCs w:val="32"/>
        </w:rPr>
        <w:t>我局的项目支出主要是履行统计职能和完成</w:t>
      </w:r>
      <w:r w:rsidRPr="000A0A59">
        <w:rPr>
          <w:rFonts w:ascii="仿宋_GB2312" w:eastAsia="仿宋_GB2312" w:hAnsiTheme="minorEastAsia" w:cs="黑体" w:hint="eastAsia"/>
          <w:color w:val="000000"/>
          <w:kern w:val="0"/>
          <w:sz w:val="32"/>
          <w:szCs w:val="32"/>
        </w:rPr>
        <w:t>省统计局</w:t>
      </w:r>
      <w:r w:rsidRPr="000A0A59">
        <w:rPr>
          <w:rFonts w:ascii="仿宋_GB2312" w:eastAsia="仿宋_GB2312" w:hAnsiTheme="minorEastAsia" w:cs="黑体"/>
          <w:color w:val="000000"/>
          <w:kern w:val="0"/>
          <w:sz w:val="32"/>
          <w:szCs w:val="32"/>
        </w:rPr>
        <w:t>、</w:t>
      </w:r>
      <w:r w:rsidRPr="000A0A59">
        <w:rPr>
          <w:rFonts w:ascii="仿宋_GB2312" w:eastAsia="仿宋_GB2312" w:hAnsiTheme="minorEastAsia" w:cs="黑体" w:hint="eastAsia"/>
          <w:color w:val="000000"/>
          <w:kern w:val="0"/>
          <w:sz w:val="32"/>
          <w:szCs w:val="32"/>
        </w:rPr>
        <w:t>市</w:t>
      </w:r>
      <w:r w:rsidRPr="000A0A59">
        <w:rPr>
          <w:rFonts w:ascii="仿宋_GB2312" w:eastAsia="仿宋_GB2312" w:hAnsiTheme="minorEastAsia" w:cs="黑体"/>
          <w:color w:val="000000"/>
          <w:kern w:val="0"/>
          <w:sz w:val="32"/>
          <w:szCs w:val="32"/>
        </w:rPr>
        <w:t>委</w:t>
      </w:r>
      <w:r w:rsidRPr="000A0A59">
        <w:rPr>
          <w:rFonts w:ascii="仿宋_GB2312" w:eastAsia="仿宋_GB2312" w:hAnsiTheme="minorEastAsia" w:cs="黑体" w:hint="eastAsia"/>
          <w:color w:val="000000"/>
          <w:kern w:val="0"/>
          <w:sz w:val="32"/>
          <w:szCs w:val="32"/>
        </w:rPr>
        <w:t>市</w:t>
      </w:r>
      <w:r w:rsidRPr="000A0A59">
        <w:rPr>
          <w:rFonts w:ascii="仿宋_GB2312" w:eastAsia="仿宋_GB2312" w:hAnsiTheme="minorEastAsia" w:cs="黑体"/>
          <w:color w:val="000000"/>
          <w:kern w:val="0"/>
          <w:sz w:val="32"/>
          <w:szCs w:val="32"/>
        </w:rPr>
        <w:t>政府以及</w:t>
      </w:r>
      <w:r w:rsidRPr="000A0A59">
        <w:rPr>
          <w:rFonts w:ascii="仿宋_GB2312" w:eastAsia="仿宋_GB2312" w:hAnsiTheme="minorEastAsia" w:cs="黑体" w:hint="eastAsia"/>
          <w:color w:val="000000"/>
          <w:kern w:val="0"/>
          <w:sz w:val="32"/>
          <w:szCs w:val="32"/>
        </w:rPr>
        <w:t>市</w:t>
      </w:r>
      <w:r w:rsidRPr="000A0A59">
        <w:rPr>
          <w:rFonts w:ascii="仿宋_GB2312" w:eastAsia="仿宋_GB2312" w:hAnsiTheme="minorEastAsia" w:cs="黑体"/>
          <w:color w:val="000000"/>
          <w:kern w:val="0"/>
          <w:sz w:val="32"/>
          <w:szCs w:val="32"/>
        </w:rPr>
        <w:t>直部门交办的工作任务而发生的统计工作经费。201</w:t>
      </w:r>
      <w:r w:rsidRPr="000A0A59">
        <w:rPr>
          <w:rFonts w:ascii="仿宋_GB2312" w:eastAsia="仿宋_GB2312" w:hAnsiTheme="minorEastAsia" w:cs="黑体" w:hint="eastAsia"/>
          <w:color w:val="000000"/>
          <w:kern w:val="0"/>
          <w:sz w:val="32"/>
          <w:szCs w:val="32"/>
        </w:rPr>
        <w:t>9</w:t>
      </w:r>
      <w:r w:rsidRPr="000A0A59">
        <w:rPr>
          <w:rFonts w:ascii="仿宋_GB2312" w:eastAsia="仿宋_GB2312" w:hAnsiTheme="minorEastAsia" w:cs="黑体"/>
          <w:color w:val="000000"/>
          <w:kern w:val="0"/>
          <w:sz w:val="32"/>
          <w:szCs w:val="32"/>
        </w:rPr>
        <w:t>年项目经费主要用于</w:t>
      </w:r>
      <w:r w:rsidRPr="000A0A59">
        <w:rPr>
          <w:rFonts w:ascii="仿宋_GB2312" w:eastAsia="仿宋_GB2312" w:hAnsiTheme="minorEastAsia" w:cs="黑体" w:hint="eastAsia"/>
          <w:color w:val="000000"/>
          <w:kern w:val="0"/>
          <w:sz w:val="32"/>
          <w:szCs w:val="32"/>
        </w:rPr>
        <w:t>统计工作、</w:t>
      </w:r>
      <w:r w:rsidRPr="000A0A59">
        <w:rPr>
          <w:rFonts w:ascii="仿宋_GB2312" w:eastAsia="仿宋_GB2312" w:hAnsiTheme="minorEastAsia" w:cs="黑体"/>
          <w:color w:val="000000"/>
          <w:kern w:val="0"/>
          <w:sz w:val="32"/>
          <w:szCs w:val="32"/>
        </w:rPr>
        <w:t>保障信息化建设、政府绩效评价工作、全面小康社会建设统计监测、综治民意调查、统计执法、</w:t>
      </w:r>
      <w:r w:rsidRPr="000A0A59">
        <w:rPr>
          <w:rFonts w:ascii="仿宋_GB2312" w:eastAsia="仿宋_GB2312" w:hAnsiTheme="minorEastAsia" w:cs="黑体" w:hint="eastAsia"/>
          <w:color w:val="000000"/>
          <w:kern w:val="0"/>
          <w:sz w:val="32"/>
          <w:szCs w:val="32"/>
        </w:rPr>
        <w:t>第四次全国经济普查</w:t>
      </w:r>
      <w:r w:rsidRPr="000A0A59">
        <w:rPr>
          <w:rFonts w:ascii="仿宋_GB2312" w:eastAsia="仿宋_GB2312" w:hAnsiTheme="minorEastAsia" w:cs="黑体"/>
          <w:color w:val="000000"/>
          <w:kern w:val="0"/>
          <w:sz w:val="32"/>
          <w:szCs w:val="32"/>
        </w:rPr>
        <w:t>等方面。201</w:t>
      </w:r>
      <w:r w:rsidRPr="000A0A59">
        <w:rPr>
          <w:rFonts w:ascii="仿宋_GB2312" w:eastAsia="仿宋_GB2312" w:hAnsiTheme="minorEastAsia" w:cs="黑体" w:hint="eastAsia"/>
          <w:color w:val="000000"/>
          <w:kern w:val="0"/>
          <w:sz w:val="32"/>
          <w:szCs w:val="32"/>
        </w:rPr>
        <w:t>9</w:t>
      </w:r>
      <w:r w:rsidRPr="000A0A59">
        <w:rPr>
          <w:rFonts w:ascii="仿宋_GB2312" w:eastAsia="仿宋_GB2312" w:hAnsiTheme="minorEastAsia" w:cs="黑体"/>
          <w:color w:val="000000"/>
          <w:kern w:val="0"/>
          <w:sz w:val="32"/>
          <w:szCs w:val="32"/>
        </w:rPr>
        <w:t>年我局项目支出</w:t>
      </w:r>
      <w:r w:rsidRPr="000A0A59">
        <w:rPr>
          <w:rFonts w:ascii="仿宋_GB2312" w:eastAsia="仿宋_GB2312" w:hAnsiTheme="minorEastAsia" w:cs="黑体" w:hint="eastAsia"/>
          <w:color w:val="000000"/>
          <w:kern w:val="0"/>
          <w:sz w:val="32"/>
          <w:szCs w:val="32"/>
        </w:rPr>
        <w:t>247.1</w:t>
      </w:r>
      <w:r w:rsidRPr="000A0A59">
        <w:rPr>
          <w:rFonts w:ascii="仿宋_GB2312" w:eastAsia="仿宋_GB2312" w:hAnsiTheme="minorEastAsia" w:cs="黑体"/>
          <w:color w:val="000000"/>
          <w:kern w:val="0"/>
          <w:sz w:val="32"/>
          <w:szCs w:val="32"/>
        </w:rPr>
        <w:t>万元，</w:t>
      </w:r>
      <w:r w:rsidRPr="000A0A59">
        <w:rPr>
          <w:rFonts w:ascii="仿宋_GB2312" w:eastAsia="仿宋_GB2312" w:hAnsiTheme="minorEastAsia" w:cs="黑体" w:hint="eastAsia"/>
          <w:color w:val="000000"/>
          <w:kern w:val="0"/>
          <w:sz w:val="32"/>
          <w:szCs w:val="32"/>
        </w:rPr>
        <w:t>较去年减少213.32</w:t>
      </w:r>
      <w:r w:rsidRPr="000A0A59">
        <w:rPr>
          <w:rFonts w:ascii="仿宋_GB2312" w:eastAsia="仿宋_GB2312" w:hAnsiTheme="minorEastAsia" w:cs="黑体"/>
          <w:color w:val="000000"/>
          <w:kern w:val="0"/>
          <w:sz w:val="32"/>
          <w:szCs w:val="32"/>
        </w:rPr>
        <w:t>万元。</w:t>
      </w:r>
      <w:r w:rsidRPr="000A0A59">
        <w:rPr>
          <w:rFonts w:ascii="仿宋_GB2312" w:eastAsia="仿宋_GB2312" w:hAnsiTheme="minorEastAsia" w:cs="黑体" w:hint="eastAsia"/>
          <w:color w:val="000000"/>
          <w:kern w:val="0"/>
          <w:sz w:val="32"/>
          <w:szCs w:val="32"/>
        </w:rPr>
        <w:t>减少</w:t>
      </w:r>
      <w:r w:rsidRPr="000A0A59">
        <w:rPr>
          <w:rFonts w:ascii="仿宋_GB2312" w:eastAsia="仿宋_GB2312" w:hAnsiTheme="minorEastAsia" w:cs="黑体"/>
          <w:color w:val="000000"/>
          <w:kern w:val="0"/>
          <w:sz w:val="32"/>
          <w:szCs w:val="32"/>
        </w:rPr>
        <w:t>的主要原因是：</w:t>
      </w:r>
      <w:r w:rsidRPr="000A0A59">
        <w:rPr>
          <w:rFonts w:ascii="仿宋_GB2312" w:eastAsia="仿宋_GB2312" w:hAnsiTheme="minorEastAsia" w:cs="黑体" w:hint="eastAsia"/>
          <w:color w:val="000000"/>
          <w:kern w:val="0"/>
          <w:sz w:val="32"/>
          <w:szCs w:val="32"/>
        </w:rPr>
        <w:t>减少日常统计专项工作经费和已完成的</w:t>
      </w:r>
      <w:r w:rsidRPr="000A0A59">
        <w:rPr>
          <w:rFonts w:ascii="仿宋_GB2312" w:eastAsia="仿宋_GB2312" w:hAnsiTheme="minorEastAsia" w:cs="黑体"/>
          <w:color w:val="000000"/>
          <w:kern w:val="0"/>
          <w:sz w:val="32"/>
          <w:szCs w:val="32"/>
        </w:rPr>
        <w:t>第</w:t>
      </w:r>
      <w:r w:rsidRPr="000A0A59">
        <w:rPr>
          <w:rFonts w:ascii="仿宋_GB2312" w:eastAsia="仿宋_GB2312" w:hAnsiTheme="minorEastAsia" w:cs="黑体" w:hint="eastAsia"/>
          <w:color w:val="000000"/>
          <w:kern w:val="0"/>
          <w:sz w:val="32"/>
          <w:szCs w:val="32"/>
        </w:rPr>
        <w:t>三</w:t>
      </w:r>
      <w:r w:rsidRPr="000A0A59">
        <w:rPr>
          <w:rFonts w:ascii="仿宋_GB2312" w:eastAsia="仿宋_GB2312" w:hAnsiTheme="minorEastAsia" w:cs="黑体"/>
          <w:color w:val="000000"/>
          <w:kern w:val="0"/>
          <w:sz w:val="32"/>
          <w:szCs w:val="32"/>
        </w:rPr>
        <w:t>次全国</w:t>
      </w:r>
      <w:r w:rsidRPr="000A0A59">
        <w:rPr>
          <w:rFonts w:ascii="仿宋_GB2312" w:eastAsia="仿宋_GB2312" w:hAnsiTheme="minorEastAsia" w:cs="黑体" w:hint="eastAsia"/>
          <w:color w:val="000000"/>
          <w:kern w:val="0"/>
          <w:sz w:val="32"/>
          <w:szCs w:val="32"/>
        </w:rPr>
        <w:t>农业</w:t>
      </w:r>
      <w:r w:rsidRPr="000A0A59">
        <w:rPr>
          <w:rFonts w:ascii="仿宋_GB2312" w:eastAsia="仿宋_GB2312" w:hAnsiTheme="minorEastAsia" w:cs="黑体"/>
          <w:color w:val="000000"/>
          <w:kern w:val="0"/>
          <w:sz w:val="32"/>
          <w:szCs w:val="32"/>
        </w:rPr>
        <w:t>普查</w:t>
      </w:r>
      <w:r w:rsidRPr="000A0A59">
        <w:rPr>
          <w:rFonts w:ascii="仿宋_GB2312" w:eastAsia="仿宋_GB2312" w:hAnsiTheme="minorEastAsia" w:cs="黑体" w:hint="eastAsia"/>
          <w:color w:val="000000"/>
          <w:kern w:val="0"/>
          <w:sz w:val="32"/>
          <w:szCs w:val="32"/>
        </w:rPr>
        <w:t>项目</w:t>
      </w:r>
      <w:r w:rsidRPr="000A0A59">
        <w:rPr>
          <w:rFonts w:ascii="仿宋_GB2312" w:eastAsia="仿宋_GB2312" w:hAnsiTheme="minorEastAsia" w:cs="黑体"/>
          <w:color w:val="000000"/>
          <w:kern w:val="0"/>
          <w:sz w:val="32"/>
          <w:szCs w:val="32"/>
        </w:rPr>
        <w:t>等经费。</w:t>
      </w:r>
    </w:p>
    <w:p w:rsidR="000A0A59" w:rsidRPr="000A0A59" w:rsidRDefault="000A0A59" w:rsidP="000A0A59">
      <w:pPr>
        <w:adjustRightInd w:val="0"/>
        <w:spacing w:line="560" w:lineRule="exact"/>
        <w:ind w:firstLineChars="200" w:firstLine="640"/>
        <w:rPr>
          <w:rFonts w:ascii="黑体" w:eastAsia="黑体" w:hAnsi="黑体" w:cs="黑体"/>
          <w:color w:val="000000"/>
          <w:kern w:val="0"/>
          <w:sz w:val="32"/>
          <w:szCs w:val="32"/>
        </w:rPr>
      </w:pPr>
      <w:r w:rsidRPr="000A0A59">
        <w:rPr>
          <w:rFonts w:ascii="黑体" w:eastAsia="黑体" w:hAnsi="黑体" w:cs="黑体"/>
          <w:color w:val="000000"/>
          <w:kern w:val="0"/>
          <w:sz w:val="32"/>
          <w:szCs w:val="32"/>
        </w:rPr>
        <w:t>四、部门整体支出绩效情况</w:t>
      </w:r>
    </w:p>
    <w:p w:rsidR="000A0A59" w:rsidRPr="007B2256" w:rsidRDefault="000A0A59" w:rsidP="000A0A59">
      <w:pPr>
        <w:pStyle w:val="a5"/>
        <w:shd w:val="clear" w:color="auto" w:fill="FFFFFF"/>
        <w:spacing w:before="0" w:beforeAutospacing="0" w:after="0" w:afterAutospacing="0" w:line="560" w:lineRule="exact"/>
        <w:jc w:val="both"/>
        <w:textAlignment w:val="baseline"/>
        <w:rPr>
          <w:rFonts w:ascii="仿宋_GB2312" w:eastAsia="仿宋_GB2312" w:hAnsi="仿宋" w:cs="Times New Roman"/>
          <w:color w:val="000000" w:themeColor="text1"/>
          <w:sz w:val="32"/>
          <w:szCs w:val="32"/>
        </w:rPr>
      </w:pPr>
      <w:r>
        <w:rPr>
          <w:rFonts w:ascii="Microsoft Yahei" w:hAnsi="Microsoft Yahei"/>
          <w:color w:val="000000"/>
          <w:sz w:val="22"/>
          <w:szCs w:val="22"/>
        </w:rPr>
        <w:t xml:space="preserve">　</w:t>
      </w:r>
      <w:r w:rsidRPr="007B2256">
        <w:rPr>
          <w:rFonts w:ascii="仿宋_GB2312" w:eastAsia="仿宋_GB2312" w:hAnsi="仿宋" w:cs="Times New Roman"/>
          <w:color w:val="000000" w:themeColor="text1"/>
          <w:sz w:val="32"/>
          <w:szCs w:val="32"/>
        </w:rPr>
        <w:t xml:space="preserve">　</w:t>
      </w:r>
      <w:r w:rsidRPr="007B2256">
        <w:rPr>
          <w:rFonts w:ascii="仿宋_GB2312" w:eastAsia="仿宋_GB2312" w:hAnsi="仿宋" w:cs="Times New Roman" w:hint="eastAsia"/>
          <w:color w:val="000000" w:themeColor="text1"/>
          <w:sz w:val="32"/>
          <w:szCs w:val="32"/>
        </w:rPr>
        <w:t xml:space="preserve"> </w:t>
      </w:r>
      <w:r w:rsidRPr="00436EB2">
        <w:rPr>
          <w:rFonts w:asciiTheme="minorEastAsia" w:eastAsiaTheme="minorEastAsia" w:hAnsiTheme="minorEastAsia" w:cs="黑体"/>
          <w:color w:val="000000"/>
          <w:sz w:val="32"/>
          <w:szCs w:val="32"/>
        </w:rPr>
        <w:t>201</w:t>
      </w:r>
      <w:r w:rsidRPr="00436EB2">
        <w:rPr>
          <w:rFonts w:asciiTheme="minorEastAsia" w:eastAsiaTheme="minorEastAsia" w:hAnsiTheme="minorEastAsia" w:cs="黑体" w:hint="eastAsia"/>
          <w:color w:val="000000"/>
          <w:sz w:val="32"/>
          <w:szCs w:val="32"/>
        </w:rPr>
        <w:t>9</w:t>
      </w:r>
      <w:r w:rsidRPr="00436EB2">
        <w:rPr>
          <w:rFonts w:asciiTheme="minorEastAsia" w:eastAsiaTheme="minorEastAsia" w:hAnsiTheme="minorEastAsia" w:cs="黑体"/>
          <w:color w:val="000000"/>
          <w:sz w:val="32"/>
          <w:szCs w:val="32"/>
        </w:rPr>
        <w:t>年我局积极推动预算资金投向与统计业务工作需求相结合，绩效评价结果与预算资金分配、预算执行过程相</w:t>
      </w:r>
      <w:r w:rsidRPr="00436EB2">
        <w:rPr>
          <w:rFonts w:asciiTheme="minorEastAsia" w:eastAsiaTheme="minorEastAsia" w:hAnsiTheme="minorEastAsia" w:cs="黑体"/>
          <w:color w:val="000000"/>
          <w:sz w:val="32"/>
          <w:szCs w:val="32"/>
        </w:rPr>
        <w:lastRenderedPageBreak/>
        <w:t>结合，将预算绩效管理理念贯穿到统计工作的全过程，推动各项工作取得</w:t>
      </w:r>
      <w:r w:rsidRPr="00436EB2">
        <w:rPr>
          <w:rFonts w:asciiTheme="minorEastAsia" w:eastAsiaTheme="minorEastAsia" w:hAnsiTheme="minorEastAsia" w:cs="黑体" w:hint="eastAsia"/>
          <w:color w:val="000000"/>
          <w:sz w:val="32"/>
          <w:szCs w:val="32"/>
        </w:rPr>
        <w:t>较好</w:t>
      </w:r>
      <w:r w:rsidRPr="00436EB2">
        <w:rPr>
          <w:rFonts w:asciiTheme="minorEastAsia" w:eastAsiaTheme="minorEastAsia" w:hAnsiTheme="minorEastAsia" w:cs="黑体"/>
          <w:color w:val="000000"/>
          <w:sz w:val="32"/>
          <w:szCs w:val="32"/>
        </w:rPr>
        <w:t>成效，顺利完成了部门整体支出绩效目标，评价指标自评得分</w:t>
      </w:r>
      <w:r w:rsidRPr="00436EB2">
        <w:rPr>
          <w:rFonts w:asciiTheme="minorEastAsia" w:eastAsiaTheme="minorEastAsia" w:hAnsiTheme="minorEastAsia" w:cs="黑体" w:hint="eastAsia"/>
          <w:color w:val="000000"/>
          <w:sz w:val="32"/>
          <w:szCs w:val="32"/>
        </w:rPr>
        <w:t>92</w:t>
      </w:r>
      <w:r w:rsidRPr="00436EB2">
        <w:rPr>
          <w:rFonts w:asciiTheme="minorEastAsia" w:eastAsiaTheme="minorEastAsia" w:hAnsiTheme="minorEastAsia" w:cs="黑体"/>
          <w:color w:val="000000"/>
          <w:sz w:val="32"/>
          <w:szCs w:val="32"/>
        </w:rPr>
        <w:t>分</w:t>
      </w:r>
      <w:r w:rsidRPr="007B2256">
        <w:rPr>
          <w:rFonts w:ascii="仿宋_GB2312" w:eastAsia="仿宋_GB2312" w:hAnsi="仿宋" w:cs="Times New Roman"/>
          <w:color w:val="000000" w:themeColor="text1"/>
          <w:sz w:val="32"/>
          <w:szCs w:val="32"/>
        </w:rPr>
        <w:t>。</w:t>
      </w:r>
    </w:p>
    <w:p w:rsidR="000A0A59" w:rsidRPr="00D06BEB" w:rsidRDefault="000A0A59" w:rsidP="00154A8F">
      <w:pPr>
        <w:spacing w:line="560" w:lineRule="exact"/>
        <w:rPr>
          <w:rFonts w:asciiTheme="minorEastAsia" w:hAnsiTheme="minorEastAsia" w:cs="Times New Roman"/>
          <w:b/>
          <w:color w:val="000000" w:themeColor="text1"/>
          <w:sz w:val="32"/>
          <w:szCs w:val="32"/>
        </w:rPr>
      </w:pPr>
      <w:r w:rsidRPr="007B2256">
        <w:rPr>
          <w:rFonts w:ascii="楷体_GB2312" w:eastAsia="楷体_GB2312" w:hAnsi="仿宋" w:cs="Times New Roman" w:hint="eastAsia"/>
          <w:b/>
          <w:color w:val="000000" w:themeColor="text1"/>
          <w:sz w:val="32"/>
          <w:szCs w:val="32"/>
        </w:rPr>
        <w:t xml:space="preserve">　</w:t>
      </w:r>
      <w:r w:rsidRPr="00154A8F">
        <w:rPr>
          <w:rFonts w:ascii="楷体_GB2312" w:eastAsia="楷体_GB2312" w:hAnsiTheme="minorEastAsia" w:hint="eastAsia"/>
          <w:b/>
          <w:color w:val="000000" w:themeColor="text1"/>
          <w:sz w:val="32"/>
          <w:szCs w:val="32"/>
        </w:rPr>
        <w:t xml:space="preserve">  （一）绩效目标完成情况</w:t>
      </w:r>
    </w:p>
    <w:p w:rsidR="000A0A59" w:rsidRPr="000A0A59" w:rsidRDefault="000A0A59" w:rsidP="000A0A59">
      <w:pPr>
        <w:adjustRightInd w:val="0"/>
        <w:spacing w:line="560" w:lineRule="exact"/>
        <w:ind w:firstLineChars="200" w:firstLine="640"/>
        <w:rPr>
          <w:rFonts w:ascii="仿宋_GB2312" w:eastAsia="仿宋_GB2312" w:hAnsiTheme="minorEastAsia" w:cs="黑体"/>
          <w:color w:val="000000"/>
          <w:kern w:val="0"/>
          <w:sz w:val="32"/>
          <w:szCs w:val="32"/>
        </w:rPr>
      </w:pPr>
      <w:r w:rsidRPr="000A0A59">
        <w:rPr>
          <w:rFonts w:ascii="仿宋_GB2312" w:eastAsia="仿宋_GB2312" w:hAnsiTheme="minorEastAsia" w:cs="黑体"/>
          <w:color w:val="000000"/>
          <w:kern w:val="0"/>
          <w:sz w:val="32"/>
          <w:szCs w:val="32"/>
        </w:rPr>
        <w:t>201</w:t>
      </w:r>
      <w:r w:rsidRPr="000A0A59">
        <w:rPr>
          <w:rFonts w:ascii="仿宋_GB2312" w:eastAsia="仿宋_GB2312" w:hAnsiTheme="minorEastAsia" w:cs="黑体" w:hint="eastAsia"/>
          <w:color w:val="000000"/>
          <w:kern w:val="0"/>
          <w:sz w:val="32"/>
          <w:szCs w:val="32"/>
        </w:rPr>
        <w:t>9</w:t>
      </w:r>
      <w:r w:rsidRPr="000A0A59">
        <w:rPr>
          <w:rFonts w:ascii="仿宋_GB2312" w:eastAsia="仿宋_GB2312" w:hAnsiTheme="minorEastAsia" w:cs="黑体"/>
          <w:color w:val="000000"/>
          <w:kern w:val="0"/>
          <w:sz w:val="32"/>
          <w:szCs w:val="32"/>
        </w:rPr>
        <w:t>年我局基本支出</w:t>
      </w:r>
      <w:r w:rsidRPr="000A0A59">
        <w:rPr>
          <w:rFonts w:ascii="仿宋_GB2312" w:eastAsia="仿宋_GB2312" w:hAnsiTheme="minorEastAsia" w:cs="黑体" w:hint="eastAsia"/>
          <w:color w:val="000000"/>
          <w:kern w:val="0"/>
          <w:sz w:val="32"/>
          <w:szCs w:val="32"/>
        </w:rPr>
        <w:t>695.84</w:t>
      </w:r>
      <w:r w:rsidRPr="000A0A59">
        <w:rPr>
          <w:rFonts w:ascii="仿宋_GB2312" w:eastAsia="仿宋_GB2312" w:hAnsiTheme="minorEastAsia" w:cs="黑体"/>
          <w:color w:val="000000"/>
          <w:kern w:val="0"/>
          <w:sz w:val="32"/>
          <w:szCs w:val="32"/>
        </w:rPr>
        <w:t>万元，有效保障了全局的人员经费、公用经费支出；项目支出</w:t>
      </w:r>
      <w:r w:rsidRPr="000A0A59">
        <w:rPr>
          <w:rFonts w:ascii="仿宋_GB2312" w:eastAsia="仿宋_GB2312" w:hAnsiTheme="minorEastAsia" w:cs="黑体" w:hint="eastAsia"/>
          <w:color w:val="000000"/>
          <w:kern w:val="0"/>
          <w:sz w:val="32"/>
          <w:szCs w:val="32"/>
        </w:rPr>
        <w:t>247.1</w:t>
      </w:r>
      <w:r w:rsidRPr="000A0A59">
        <w:rPr>
          <w:rFonts w:ascii="仿宋_GB2312" w:eastAsia="仿宋_GB2312" w:hAnsiTheme="minorEastAsia" w:cs="黑体"/>
          <w:color w:val="000000"/>
          <w:kern w:val="0"/>
          <w:sz w:val="32"/>
          <w:szCs w:val="32"/>
        </w:rPr>
        <w:t>万元，完成年初申报的绩效目标，具体情况如下：</w:t>
      </w:r>
    </w:p>
    <w:p w:rsidR="000A0A59" w:rsidRPr="000A0A59" w:rsidRDefault="000A0A59" w:rsidP="00154A8F">
      <w:pPr>
        <w:adjustRightInd w:val="0"/>
        <w:spacing w:line="560" w:lineRule="exact"/>
        <w:ind w:firstLineChars="200" w:firstLine="643"/>
        <w:rPr>
          <w:rFonts w:ascii="仿宋_GB2312" w:eastAsia="仿宋_GB2312" w:hAnsiTheme="minorEastAsia" w:cs="黑体"/>
          <w:color w:val="000000"/>
          <w:kern w:val="0"/>
          <w:sz w:val="32"/>
          <w:szCs w:val="32"/>
        </w:rPr>
      </w:pPr>
      <w:r w:rsidRPr="00154A8F">
        <w:rPr>
          <w:rFonts w:ascii="仿宋_GB2312" w:eastAsia="仿宋_GB2312" w:hAnsiTheme="minorEastAsia" w:cs="黑体" w:hint="eastAsia"/>
          <w:b/>
          <w:color w:val="000000"/>
          <w:kern w:val="0"/>
          <w:sz w:val="32"/>
          <w:szCs w:val="32"/>
        </w:rPr>
        <w:t>1、全面抓好统计调查监测，成效明显。</w:t>
      </w:r>
      <w:r w:rsidRPr="000A0A59">
        <w:rPr>
          <w:rFonts w:ascii="仿宋_GB2312" w:eastAsia="仿宋_GB2312" w:hAnsiTheme="minorEastAsia" w:cs="黑体" w:hint="eastAsia"/>
          <w:color w:val="000000"/>
          <w:kern w:val="0"/>
          <w:sz w:val="32"/>
          <w:szCs w:val="32"/>
        </w:rPr>
        <w:t>全面落实市委经济工作会议和政府工作报告各项决策部署，紧盯既定工作目标，扎实开展工业、农业、第三产业等产业调查，按时完成月度、季度、年度数据报表，以客观真实的数据及时反映全市经济社会发展成果，反映全市供给侧结构性改革和转型升级成效，为各级各部门科学决策提供有力的统计保障，服务高质量发展。全市实现地区生产总值增长7.5%，规模工业增加值增长8.2%，固定资产投资增长10.0%，社会消费品零售总额增长10.3%，地方财政总收入增长6.07%，进出口总额增长25.4%%，全市城镇居民人均可支配收入、农村居民人均可支配收入分别预计增长8.9%、9.5%。R&amp;D经费占GDP比重1.5%，单位GDP能耗下降达到年初预期目标。</w:t>
      </w:r>
    </w:p>
    <w:p w:rsidR="000A0A59" w:rsidRPr="000A0A59" w:rsidRDefault="000A0A59" w:rsidP="00154A8F">
      <w:pPr>
        <w:adjustRightInd w:val="0"/>
        <w:spacing w:line="560" w:lineRule="exact"/>
        <w:ind w:firstLineChars="200" w:firstLine="643"/>
        <w:rPr>
          <w:rFonts w:ascii="仿宋_GB2312" w:eastAsia="仿宋_GB2312" w:hAnsiTheme="minorEastAsia" w:cs="黑体"/>
          <w:color w:val="000000"/>
          <w:kern w:val="0"/>
          <w:sz w:val="32"/>
          <w:szCs w:val="32"/>
        </w:rPr>
      </w:pPr>
      <w:r w:rsidRPr="00154A8F">
        <w:rPr>
          <w:rFonts w:ascii="仿宋_GB2312" w:eastAsia="仿宋_GB2312" w:hAnsiTheme="minorEastAsia" w:cs="黑体" w:hint="eastAsia"/>
          <w:b/>
          <w:color w:val="000000"/>
          <w:kern w:val="0"/>
          <w:sz w:val="32"/>
          <w:szCs w:val="32"/>
        </w:rPr>
        <w:t>2、积极推进“四经普”工作，取得阶段性成效。</w:t>
      </w:r>
      <w:r w:rsidRPr="000A0A59">
        <w:rPr>
          <w:rFonts w:ascii="仿宋_GB2312" w:eastAsia="仿宋_GB2312" w:hAnsiTheme="minorEastAsia" w:cs="黑体" w:hint="eastAsia"/>
          <w:color w:val="000000"/>
          <w:kern w:val="0"/>
          <w:sz w:val="32"/>
          <w:szCs w:val="32"/>
        </w:rPr>
        <w:t>我们以高度的政治责感，严格落实普查方案和各项工作要求，严把普查数据质量，严守普查纪律和工作底线，扎实做好普查入户登记、个体抽样调查和质量管控等工作，普查攻坚战取得阶段性成效。全市共清查单位56378家、个体户320435</w:t>
      </w:r>
      <w:r w:rsidRPr="000A0A59">
        <w:rPr>
          <w:rFonts w:ascii="仿宋_GB2312" w:eastAsia="仿宋_GB2312" w:hAnsiTheme="minorEastAsia" w:cs="黑体" w:hint="eastAsia"/>
          <w:color w:val="000000"/>
          <w:kern w:val="0"/>
          <w:sz w:val="32"/>
          <w:szCs w:val="32"/>
        </w:rPr>
        <w:lastRenderedPageBreak/>
        <w:t>户，比三经普分别增长86.18%和36.13%。派出了10个工作组进行分片包干督导、审核，顺利完成了迎省检、国检任务。全市共登记“一套表”表单位2201个、非“一套表”表单位42501个，抽样调查个体户23338个。当前，正在组织力量进行测算和后期资料开发工作。</w:t>
      </w:r>
    </w:p>
    <w:p w:rsidR="000A0A59" w:rsidRPr="000A0A59" w:rsidRDefault="000A0A59" w:rsidP="00154A8F">
      <w:pPr>
        <w:adjustRightInd w:val="0"/>
        <w:spacing w:line="560" w:lineRule="exact"/>
        <w:ind w:firstLineChars="200" w:firstLine="643"/>
        <w:rPr>
          <w:rFonts w:ascii="仿宋_GB2312" w:eastAsia="仿宋_GB2312" w:hAnsiTheme="minorEastAsia" w:cs="黑体"/>
          <w:color w:val="000000"/>
          <w:kern w:val="0"/>
          <w:sz w:val="32"/>
          <w:szCs w:val="32"/>
        </w:rPr>
      </w:pPr>
      <w:r w:rsidRPr="00154A8F">
        <w:rPr>
          <w:rFonts w:ascii="仿宋_GB2312" w:eastAsia="仿宋_GB2312" w:hAnsiTheme="minorEastAsia" w:cs="黑体" w:hint="eastAsia"/>
          <w:b/>
          <w:color w:val="000000"/>
          <w:kern w:val="0"/>
          <w:sz w:val="32"/>
          <w:szCs w:val="32"/>
        </w:rPr>
        <w:t>3、依法治统力度不断加强</w:t>
      </w:r>
      <w:r w:rsidRPr="000A0A59">
        <w:rPr>
          <w:rFonts w:ascii="仿宋_GB2312" w:eastAsia="仿宋_GB2312" w:hAnsiTheme="minorEastAsia" w:cs="黑体" w:hint="eastAsia"/>
          <w:color w:val="000000"/>
          <w:kern w:val="0"/>
          <w:sz w:val="32"/>
          <w:szCs w:val="32"/>
        </w:rPr>
        <w:t>。</w:t>
      </w:r>
      <w:r w:rsidRPr="00154A8F">
        <w:rPr>
          <w:rFonts w:ascii="仿宋_GB2312" w:eastAsia="仿宋_GB2312" w:hAnsiTheme="minorEastAsia" w:cs="黑体" w:hint="eastAsia"/>
          <w:b/>
          <w:color w:val="000000"/>
          <w:kern w:val="0"/>
          <w:sz w:val="32"/>
          <w:szCs w:val="32"/>
        </w:rPr>
        <w:t>一是推进重大部署落地见效。</w:t>
      </w:r>
      <w:r w:rsidRPr="000A0A59">
        <w:rPr>
          <w:rFonts w:ascii="仿宋_GB2312" w:eastAsia="仿宋_GB2312" w:hAnsiTheme="minorEastAsia" w:cs="黑体" w:hint="eastAsia"/>
          <w:color w:val="000000"/>
          <w:kern w:val="0"/>
          <w:sz w:val="32"/>
          <w:szCs w:val="32"/>
        </w:rPr>
        <w:t>推动下发了《深入贯彻落实&lt;中办国办关于深化统计管理体制改革提高统计数据真实性的意见&gt;等文件精神的通知》，关于统计工作的各项重大决策部署在全市落实落地。</w:t>
      </w:r>
      <w:r w:rsidRPr="00154A8F">
        <w:rPr>
          <w:rFonts w:ascii="仿宋_GB2312" w:eastAsia="仿宋_GB2312" w:hAnsiTheme="minorEastAsia" w:cs="黑体" w:hint="eastAsia"/>
          <w:b/>
          <w:color w:val="000000"/>
          <w:kern w:val="0"/>
          <w:sz w:val="32"/>
          <w:szCs w:val="32"/>
        </w:rPr>
        <w:t>二是认真做好领导干部违规干预统计工作记录台账填报。</w:t>
      </w:r>
      <w:r w:rsidRPr="000A0A59">
        <w:rPr>
          <w:rFonts w:ascii="仿宋_GB2312" w:eastAsia="仿宋_GB2312" w:hAnsiTheme="minorEastAsia" w:cs="黑体" w:hint="eastAsia"/>
          <w:color w:val="000000"/>
          <w:kern w:val="0"/>
          <w:sz w:val="32"/>
          <w:szCs w:val="32"/>
        </w:rPr>
        <w:t>《领导干部违规干预统计工作记录台账》（个人版）发至各级统计机构，确保所有从事统计工作的人员人手一本，及时填写上报。</w:t>
      </w:r>
      <w:r w:rsidRPr="00154A8F">
        <w:rPr>
          <w:rFonts w:ascii="仿宋_GB2312" w:eastAsia="仿宋_GB2312" w:hAnsiTheme="minorEastAsia" w:cs="黑体" w:hint="eastAsia"/>
          <w:b/>
          <w:color w:val="000000"/>
          <w:kern w:val="0"/>
          <w:sz w:val="32"/>
          <w:szCs w:val="32"/>
        </w:rPr>
        <w:t>三是围绕“四经普”等重点抓好数据质量抽查检查。</w:t>
      </w:r>
      <w:r w:rsidRPr="000A0A59">
        <w:rPr>
          <w:rFonts w:ascii="仿宋_GB2312" w:eastAsia="仿宋_GB2312" w:hAnsiTheme="minorEastAsia" w:cs="黑体" w:hint="eastAsia"/>
          <w:color w:val="000000"/>
          <w:kern w:val="0"/>
          <w:sz w:val="32"/>
          <w:szCs w:val="32"/>
        </w:rPr>
        <w:t>制定《市统计局随机抽查工作实施细则》，派出了5个专业抽查组实行经普数据专项抽查，及时发现问题并要求扎实整改。</w:t>
      </w:r>
      <w:r w:rsidRPr="00154A8F">
        <w:rPr>
          <w:rFonts w:ascii="仿宋_GB2312" w:eastAsia="仿宋_GB2312" w:hAnsiTheme="minorEastAsia" w:cs="黑体" w:hint="eastAsia"/>
          <w:b/>
          <w:color w:val="000000"/>
          <w:kern w:val="0"/>
          <w:sz w:val="32"/>
          <w:szCs w:val="32"/>
        </w:rPr>
        <w:t>四是加大执法检查力度。</w:t>
      </w:r>
      <w:r w:rsidRPr="000A0A59">
        <w:rPr>
          <w:rFonts w:ascii="仿宋_GB2312" w:eastAsia="仿宋_GB2312" w:hAnsiTheme="minorEastAsia" w:cs="黑体" w:hint="eastAsia"/>
          <w:color w:val="000000"/>
          <w:kern w:val="0"/>
          <w:sz w:val="32"/>
          <w:szCs w:val="32"/>
        </w:rPr>
        <w:t>采取“双随机”方法，抽调市县人员组成专班开展统计执法检查，执法检查向企业、项目多项指标延伸。全市共检查了82家行政企事业单位，其中市本级检查了31家。</w:t>
      </w:r>
    </w:p>
    <w:p w:rsidR="000A0A59" w:rsidRPr="000A0A59" w:rsidRDefault="000A0A59" w:rsidP="00B5194E">
      <w:pPr>
        <w:adjustRightInd w:val="0"/>
        <w:spacing w:line="560" w:lineRule="exact"/>
        <w:ind w:firstLineChars="200" w:firstLine="643"/>
        <w:rPr>
          <w:rFonts w:ascii="仿宋_GB2312" w:eastAsia="仿宋_GB2312" w:hAnsiTheme="minorEastAsia" w:cs="黑体"/>
          <w:color w:val="000000"/>
          <w:kern w:val="0"/>
          <w:sz w:val="32"/>
          <w:szCs w:val="32"/>
        </w:rPr>
      </w:pPr>
      <w:r w:rsidRPr="00B5194E">
        <w:rPr>
          <w:rFonts w:ascii="仿宋_GB2312" w:eastAsia="仿宋_GB2312" w:hAnsiTheme="minorEastAsia" w:cs="黑体" w:hint="eastAsia"/>
          <w:b/>
          <w:color w:val="000000"/>
          <w:kern w:val="0"/>
          <w:sz w:val="32"/>
          <w:szCs w:val="32"/>
        </w:rPr>
        <w:t>4、加大培训、学习力度，不断强化统计基层基础建设。一是切实提升统计队伍素质。</w:t>
      </w:r>
      <w:r w:rsidRPr="000A0A59">
        <w:rPr>
          <w:rFonts w:ascii="仿宋_GB2312" w:eastAsia="仿宋_GB2312" w:hAnsiTheme="minorEastAsia" w:cs="黑体" w:hint="eastAsia"/>
          <w:color w:val="000000"/>
          <w:kern w:val="0"/>
          <w:sz w:val="32"/>
          <w:szCs w:val="32"/>
        </w:rPr>
        <w:t>6月16日至22日，永州市统计系统干部业务素能提升培训班在百年学府复旦大学开班学习，市县区统计系统干部共计59人参加培训，开阔了统计干部的视野，拓宽了统计工作思路，能够更好地把握经济</w:t>
      </w:r>
      <w:r w:rsidRPr="000A0A59">
        <w:rPr>
          <w:rFonts w:ascii="仿宋_GB2312" w:eastAsia="仿宋_GB2312" w:hAnsiTheme="minorEastAsia" w:cs="黑体" w:hint="eastAsia"/>
          <w:color w:val="000000"/>
          <w:kern w:val="0"/>
          <w:sz w:val="32"/>
          <w:szCs w:val="32"/>
        </w:rPr>
        <w:lastRenderedPageBreak/>
        <w:t>形势，不断拓宽统计干部视野，更好适应新时代统计改革需要。</w:t>
      </w:r>
      <w:r w:rsidRPr="00B5194E">
        <w:rPr>
          <w:rFonts w:ascii="仿宋_GB2312" w:eastAsia="仿宋_GB2312" w:hAnsiTheme="minorEastAsia" w:cs="黑体" w:hint="eastAsia"/>
          <w:b/>
          <w:color w:val="000000"/>
          <w:kern w:val="0"/>
          <w:sz w:val="32"/>
          <w:szCs w:val="32"/>
        </w:rPr>
        <w:t>二是持续推进县乡镇统计工作和基础建设规范化。</w:t>
      </w:r>
      <w:r w:rsidRPr="000A0A59">
        <w:rPr>
          <w:rFonts w:ascii="仿宋_GB2312" w:eastAsia="仿宋_GB2312" w:hAnsiTheme="minorEastAsia" w:cs="黑体" w:hint="eastAsia"/>
          <w:color w:val="000000"/>
          <w:kern w:val="0"/>
          <w:sz w:val="32"/>
          <w:szCs w:val="32"/>
        </w:rPr>
        <w:t>推动基层统计建设有办公场地、专门人员、办公设备、工作经费和基础资料台帐规范。举办专业6期。</w:t>
      </w:r>
      <w:r w:rsidRPr="00B5194E">
        <w:rPr>
          <w:rFonts w:ascii="仿宋_GB2312" w:eastAsia="仿宋_GB2312" w:hAnsiTheme="minorEastAsia" w:cs="黑体" w:hint="eastAsia"/>
          <w:b/>
          <w:color w:val="000000"/>
          <w:kern w:val="0"/>
          <w:sz w:val="32"/>
          <w:szCs w:val="32"/>
        </w:rPr>
        <w:t>三是以活动促学。</w:t>
      </w:r>
      <w:r w:rsidRPr="000A0A59">
        <w:rPr>
          <w:rFonts w:ascii="仿宋_GB2312" w:eastAsia="仿宋_GB2312" w:hAnsiTheme="minorEastAsia" w:cs="黑体" w:hint="eastAsia"/>
          <w:color w:val="000000"/>
          <w:kern w:val="0"/>
          <w:sz w:val="32"/>
          <w:szCs w:val="32"/>
        </w:rPr>
        <w:t>9月组队参加了全市学习强国竞赛、“全市财政系统和市直预算单位财政知识抢答赛”，展示了学习成果和统计风采。</w:t>
      </w:r>
    </w:p>
    <w:p w:rsidR="000A0A59" w:rsidRPr="000A0A59" w:rsidRDefault="000A0A59" w:rsidP="00B5194E">
      <w:pPr>
        <w:adjustRightInd w:val="0"/>
        <w:spacing w:line="560" w:lineRule="exact"/>
        <w:ind w:firstLineChars="200" w:firstLine="643"/>
        <w:rPr>
          <w:rFonts w:ascii="仿宋_GB2312" w:eastAsia="仿宋_GB2312" w:hAnsiTheme="minorEastAsia" w:cs="黑体"/>
          <w:color w:val="000000"/>
          <w:kern w:val="0"/>
          <w:sz w:val="32"/>
          <w:szCs w:val="32"/>
        </w:rPr>
      </w:pPr>
      <w:r w:rsidRPr="00B5194E">
        <w:rPr>
          <w:rFonts w:ascii="仿宋_GB2312" w:eastAsia="仿宋_GB2312" w:hAnsiTheme="minorEastAsia" w:cs="黑体" w:hint="eastAsia"/>
          <w:b/>
          <w:color w:val="000000"/>
          <w:kern w:val="0"/>
          <w:sz w:val="32"/>
          <w:szCs w:val="32"/>
        </w:rPr>
        <w:t>5、持续提升统计服务水平。</w:t>
      </w:r>
      <w:r w:rsidRPr="000A0A59">
        <w:rPr>
          <w:rFonts w:ascii="仿宋_GB2312" w:eastAsia="仿宋_GB2312" w:hAnsiTheme="minorEastAsia" w:cs="黑体"/>
          <w:color w:val="000000"/>
          <w:kern w:val="0"/>
          <w:sz w:val="32"/>
          <w:szCs w:val="32"/>
        </w:rPr>
        <w:t>紧紧围绕</w:t>
      </w:r>
      <w:r w:rsidRPr="000A0A59">
        <w:rPr>
          <w:rFonts w:ascii="仿宋_GB2312" w:eastAsia="仿宋_GB2312" w:hAnsiTheme="minorEastAsia" w:cs="黑体" w:hint="eastAsia"/>
          <w:color w:val="000000"/>
          <w:kern w:val="0"/>
          <w:sz w:val="32"/>
          <w:szCs w:val="32"/>
        </w:rPr>
        <w:t>市</w:t>
      </w:r>
      <w:r w:rsidRPr="000A0A59">
        <w:rPr>
          <w:rFonts w:ascii="仿宋_GB2312" w:eastAsia="仿宋_GB2312" w:hAnsiTheme="minorEastAsia" w:cs="黑体"/>
          <w:color w:val="000000"/>
          <w:kern w:val="0"/>
          <w:sz w:val="32"/>
          <w:szCs w:val="32"/>
        </w:rPr>
        <w:t>委、</w:t>
      </w:r>
      <w:r w:rsidRPr="000A0A59">
        <w:rPr>
          <w:rFonts w:ascii="仿宋_GB2312" w:eastAsia="仿宋_GB2312" w:hAnsiTheme="minorEastAsia" w:cs="黑体" w:hint="eastAsia"/>
          <w:color w:val="000000"/>
          <w:kern w:val="0"/>
          <w:sz w:val="32"/>
          <w:szCs w:val="32"/>
        </w:rPr>
        <w:t>市</w:t>
      </w:r>
      <w:r w:rsidRPr="000A0A59">
        <w:rPr>
          <w:rFonts w:ascii="仿宋_GB2312" w:eastAsia="仿宋_GB2312" w:hAnsiTheme="minorEastAsia" w:cs="黑体"/>
          <w:color w:val="000000"/>
          <w:kern w:val="0"/>
          <w:sz w:val="32"/>
          <w:szCs w:val="32"/>
        </w:rPr>
        <w:t>政府的中心工作，注重分析趋势性问题，为</w:t>
      </w:r>
      <w:r w:rsidRPr="000A0A59">
        <w:rPr>
          <w:rFonts w:ascii="仿宋_GB2312" w:eastAsia="仿宋_GB2312" w:hAnsiTheme="minorEastAsia" w:cs="黑体" w:hint="eastAsia"/>
          <w:color w:val="000000"/>
          <w:kern w:val="0"/>
          <w:sz w:val="32"/>
          <w:szCs w:val="32"/>
        </w:rPr>
        <w:t>市委</w:t>
      </w:r>
      <w:r w:rsidRPr="000A0A59">
        <w:rPr>
          <w:rFonts w:ascii="仿宋_GB2312" w:eastAsia="仿宋_GB2312" w:hAnsiTheme="minorEastAsia" w:cs="黑体"/>
          <w:color w:val="000000"/>
          <w:kern w:val="0"/>
          <w:sz w:val="32"/>
          <w:szCs w:val="32"/>
        </w:rPr>
        <w:t>、</w:t>
      </w:r>
      <w:r w:rsidRPr="000A0A59">
        <w:rPr>
          <w:rFonts w:ascii="仿宋_GB2312" w:eastAsia="仿宋_GB2312" w:hAnsiTheme="minorEastAsia" w:cs="黑体" w:hint="eastAsia"/>
          <w:color w:val="000000"/>
          <w:kern w:val="0"/>
          <w:sz w:val="32"/>
          <w:szCs w:val="32"/>
        </w:rPr>
        <w:t>市</w:t>
      </w:r>
      <w:r w:rsidRPr="000A0A59">
        <w:rPr>
          <w:rFonts w:ascii="仿宋_GB2312" w:eastAsia="仿宋_GB2312" w:hAnsiTheme="minorEastAsia" w:cs="黑体"/>
          <w:color w:val="000000"/>
          <w:kern w:val="0"/>
          <w:sz w:val="32"/>
          <w:szCs w:val="32"/>
        </w:rPr>
        <w:t>政府科学决策、精准施策提供了重要参考依据</w:t>
      </w:r>
      <w:r w:rsidRPr="000A0A59">
        <w:rPr>
          <w:rFonts w:ascii="仿宋_GB2312" w:eastAsia="仿宋_GB2312" w:hAnsiTheme="minorEastAsia" w:cs="黑体" w:hint="eastAsia"/>
          <w:color w:val="000000"/>
          <w:kern w:val="0"/>
          <w:sz w:val="32"/>
          <w:szCs w:val="32"/>
        </w:rPr>
        <w:t>。</w:t>
      </w:r>
    </w:p>
    <w:p w:rsidR="000A0A59" w:rsidRPr="00154A8F" w:rsidRDefault="000A0A59" w:rsidP="000A0A59">
      <w:pPr>
        <w:spacing w:line="560" w:lineRule="exact"/>
        <w:ind w:firstLineChars="200" w:firstLine="643"/>
        <w:rPr>
          <w:rFonts w:ascii="楷体_GB2312" w:eastAsia="楷体_GB2312" w:hAnsiTheme="minorEastAsia" w:hint="eastAsia"/>
          <w:color w:val="000000" w:themeColor="text1"/>
          <w:kern w:val="0"/>
          <w:sz w:val="32"/>
          <w:szCs w:val="32"/>
        </w:rPr>
      </w:pPr>
      <w:r w:rsidRPr="00154A8F">
        <w:rPr>
          <w:rFonts w:ascii="楷体_GB2312" w:eastAsia="楷体_GB2312" w:hAnsiTheme="minorEastAsia" w:hint="eastAsia"/>
          <w:b/>
          <w:color w:val="000000" w:themeColor="text1"/>
          <w:sz w:val="32"/>
          <w:szCs w:val="32"/>
        </w:rPr>
        <w:t>（二）产出和效益情况</w:t>
      </w:r>
    </w:p>
    <w:p w:rsidR="000A0A59" w:rsidRPr="000A0A59" w:rsidRDefault="000A0A59" w:rsidP="00154A8F">
      <w:pPr>
        <w:adjustRightInd w:val="0"/>
        <w:spacing w:line="560" w:lineRule="exact"/>
        <w:ind w:firstLineChars="200" w:firstLine="643"/>
        <w:rPr>
          <w:rFonts w:ascii="仿宋_GB2312" w:eastAsia="仿宋_GB2312" w:hAnsiTheme="minorEastAsia" w:cs="黑体"/>
          <w:color w:val="000000"/>
          <w:kern w:val="0"/>
          <w:sz w:val="32"/>
          <w:szCs w:val="32"/>
        </w:rPr>
      </w:pPr>
      <w:r w:rsidRPr="00154A8F">
        <w:rPr>
          <w:rFonts w:ascii="仿宋_GB2312" w:eastAsia="仿宋_GB2312" w:hAnsiTheme="minorEastAsia" w:cs="黑体"/>
          <w:b/>
          <w:color w:val="000000"/>
          <w:kern w:val="0"/>
          <w:sz w:val="32"/>
          <w:szCs w:val="32"/>
        </w:rPr>
        <w:t>一是</w:t>
      </w:r>
      <w:r w:rsidRPr="000A0A59">
        <w:rPr>
          <w:rFonts w:ascii="仿宋_GB2312" w:eastAsia="仿宋_GB2312" w:hAnsiTheme="minorEastAsia" w:cs="黑体" w:hint="eastAsia"/>
          <w:color w:val="000000"/>
          <w:kern w:val="0"/>
          <w:sz w:val="32"/>
          <w:szCs w:val="32"/>
        </w:rPr>
        <w:t>全年撰写统计分析61篇，获领导批示6篇，一批建言被采纳。</w:t>
      </w:r>
    </w:p>
    <w:p w:rsidR="000A0A59" w:rsidRPr="000A0A59" w:rsidRDefault="000A0A59" w:rsidP="00154A8F">
      <w:pPr>
        <w:adjustRightInd w:val="0"/>
        <w:spacing w:line="560" w:lineRule="exact"/>
        <w:ind w:firstLineChars="200" w:firstLine="643"/>
        <w:rPr>
          <w:rFonts w:ascii="仿宋_GB2312" w:eastAsia="仿宋_GB2312" w:hAnsiTheme="minorEastAsia" w:cs="黑体"/>
          <w:color w:val="000000"/>
          <w:kern w:val="0"/>
          <w:sz w:val="32"/>
          <w:szCs w:val="32"/>
        </w:rPr>
      </w:pPr>
      <w:r w:rsidRPr="00154A8F">
        <w:rPr>
          <w:rFonts w:ascii="仿宋_GB2312" w:eastAsia="仿宋_GB2312" w:hAnsiTheme="minorEastAsia" w:cs="黑体"/>
          <w:b/>
          <w:color w:val="000000"/>
          <w:kern w:val="0"/>
          <w:sz w:val="32"/>
          <w:szCs w:val="32"/>
        </w:rPr>
        <w:t>二是</w:t>
      </w:r>
      <w:r w:rsidRPr="000A0A59">
        <w:rPr>
          <w:rFonts w:ascii="仿宋_GB2312" w:eastAsia="仿宋_GB2312" w:hAnsiTheme="minorEastAsia" w:cs="黑体" w:hint="eastAsia"/>
          <w:color w:val="000000"/>
          <w:kern w:val="0"/>
          <w:sz w:val="32"/>
          <w:szCs w:val="32"/>
        </w:rPr>
        <w:t>统计产品，在做好传统资料改版和精简的同时，开发新的产品，进一步丰富了产品体系。精简了年鉴的卷首特刊、人民生活、市州县区等章节，调整了综合、工业、投资、贸易等章节。改版后的年鉴不仅更精简更完备，出版时间还较去年提前一个月。月报卡、数据永州、统计手册也做了部分改版，统计公报中新加入图表，可读性进一步提高；一度中断的《统计分析选编》重新编印，还新编了《永州市经济运行情况分析》，集运行分析，省市县主要指标于一体，更符合领导的需求，统计产品体系更加丰富、健全。</w:t>
      </w:r>
    </w:p>
    <w:p w:rsidR="000A0A59" w:rsidRPr="000A0A59" w:rsidRDefault="000A0A59" w:rsidP="00154A8F">
      <w:pPr>
        <w:adjustRightInd w:val="0"/>
        <w:spacing w:line="560" w:lineRule="exact"/>
        <w:ind w:firstLineChars="200" w:firstLine="643"/>
        <w:rPr>
          <w:rFonts w:ascii="仿宋_GB2312" w:eastAsia="仿宋_GB2312" w:hAnsiTheme="minorEastAsia" w:cs="黑体"/>
          <w:color w:val="000000"/>
          <w:kern w:val="0"/>
          <w:sz w:val="32"/>
          <w:szCs w:val="32"/>
        </w:rPr>
      </w:pPr>
      <w:r w:rsidRPr="00154A8F">
        <w:rPr>
          <w:rFonts w:ascii="仿宋_GB2312" w:eastAsia="仿宋_GB2312" w:hAnsiTheme="minorEastAsia" w:cs="黑体" w:hint="eastAsia"/>
          <w:b/>
          <w:color w:val="000000"/>
          <w:kern w:val="0"/>
          <w:sz w:val="32"/>
          <w:szCs w:val="32"/>
        </w:rPr>
        <w:t>三是</w:t>
      </w:r>
      <w:r w:rsidRPr="000A0A59">
        <w:rPr>
          <w:rFonts w:ascii="仿宋_GB2312" w:eastAsia="仿宋_GB2312" w:hAnsiTheme="minorEastAsia" w:cs="黑体" w:hint="eastAsia"/>
          <w:color w:val="000000"/>
          <w:kern w:val="0"/>
          <w:sz w:val="32"/>
          <w:szCs w:val="32"/>
        </w:rPr>
        <w:t>GDP核算工作，在</w:t>
      </w:r>
      <w:r w:rsidRPr="000A0A59">
        <w:rPr>
          <w:rFonts w:ascii="仿宋_GB2312" w:eastAsia="仿宋_GB2312" w:hAnsiTheme="minorEastAsia" w:cs="黑体"/>
          <w:color w:val="000000"/>
          <w:kern w:val="0"/>
          <w:sz w:val="32"/>
          <w:szCs w:val="32"/>
        </w:rPr>
        <w:t>扎实</w:t>
      </w:r>
      <w:r w:rsidRPr="000A0A59">
        <w:rPr>
          <w:rFonts w:ascii="仿宋_GB2312" w:eastAsia="仿宋_GB2312" w:hAnsiTheme="minorEastAsia" w:cs="黑体" w:hint="eastAsia"/>
          <w:color w:val="000000"/>
          <w:kern w:val="0"/>
          <w:sz w:val="32"/>
          <w:szCs w:val="32"/>
        </w:rPr>
        <w:t>做好</w:t>
      </w:r>
      <w:r w:rsidRPr="000A0A59">
        <w:rPr>
          <w:rFonts w:ascii="仿宋_GB2312" w:eastAsia="仿宋_GB2312" w:hAnsiTheme="minorEastAsia" w:cs="黑体"/>
          <w:color w:val="000000"/>
          <w:kern w:val="0"/>
          <w:sz w:val="32"/>
          <w:szCs w:val="32"/>
        </w:rPr>
        <w:t>常规核算工作</w:t>
      </w:r>
      <w:r w:rsidRPr="000A0A59">
        <w:rPr>
          <w:rFonts w:ascii="仿宋_GB2312" w:eastAsia="仿宋_GB2312" w:hAnsiTheme="minorEastAsia" w:cs="黑体" w:hint="eastAsia"/>
          <w:color w:val="000000"/>
          <w:kern w:val="0"/>
          <w:sz w:val="32"/>
          <w:szCs w:val="32"/>
        </w:rPr>
        <w:t>的基础上，</w:t>
      </w:r>
      <w:r w:rsidRPr="000A0A59">
        <w:rPr>
          <w:rFonts w:ascii="仿宋_GB2312" w:eastAsia="仿宋_GB2312" w:hAnsiTheme="minorEastAsia" w:cs="黑体"/>
          <w:color w:val="000000"/>
          <w:kern w:val="0"/>
          <w:sz w:val="32"/>
          <w:szCs w:val="32"/>
        </w:rPr>
        <w:t>积极参与</w:t>
      </w:r>
      <w:r w:rsidRPr="000A0A59">
        <w:rPr>
          <w:rFonts w:ascii="仿宋_GB2312" w:eastAsia="仿宋_GB2312" w:hAnsiTheme="minorEastAsia" w:cs="黑体" w:hint="eastAsia"/>
          <w:color w:val="000000"/>
          <w:kern w:val="0"/>
          <w:sz w:val="32"/>
          <w:szCs w:val="32"/>
        </w:rPr>
        <w:t>“四经普”工作，稳步</w:t>
      </w:r>
      <w:r w:rsidRPr="000A0A59">
        <w:rPr>
          <w:rFonts w:ascii="仿宋_GB2312" w:eastAsia="仿宋_GB2312" w:hAnsiTheme="minorEastAsia" w:cs="黑体"/>
          <w:color w:val="000000"/>
          <w:kern w:val="0"/>
          <w:sz w:val="32"/>
          <w:szCs w:val="32"/>
        </w:rPr>
        <w:t>推进GDP统一核算改革</w:t>
      </w:r>
      <w:r w:rsidRPr="000A0A59">
        <w:rPr>
          <w:rFonts w:ascii="仿宋_GB2312" w:eastAsia="仿宋_GB2312" w:hAnsiTheme="minorEastAsia" w:cs="黑体" w:hint="eastAsia"/>
          <w:color w:val="000000"/>
          <w:kern w:val="0"/>
          <w:sz w:val="32"/>
          <w:szCs w:val="32"/>
        </w:rPr>
        <w:t>。GDP统一核算改革事关长远，是2019年统计改革的重点工作，</w:t>
      </w:r>
      <w:r w:rsidRPr="000A0A59">
        <w:rPr>
          <w:rFonts w:ascii="仿宋_GB2312" w:eastAsia="仿宋_GB2312" w:hAnsiTheme="minorEastAsia" w:cs="黑体" w:hint="eastAsia"/>
          <w:color w:val="000000"/>
          <w:kern w:val="0"/>
          <w:sz w:val="32"/>
          <w:szCs w:val="32"/>
        </w:rPr>
        <w:lastRenderedPageBreak/>
        <w:t>我局提前谋划，积极汇报，其中，《关于地区生产总值统一核算改革会议精神的汇报》也得到市领导明确批示。按统一部署，在全年核算中使用“三新一旧”的方法稳步推进改革落地见效，全年各县区与全市数据总量、结构、增速做到了完全衔接。</w:t>
      </w:r>
    </w:p>
    <w:p w:rsidR="000A0A59" w:rsidRPr="000A0A59" w:rsidRDefault="000A0A59" w:rsidP="00154A8F">
      <w:pPr>
        <w:adjustRightInd w:val="0"/>
        <w:spacing w:line="560" w:lineRule="exact"/>
        <w:ind w:firstLineChars="200" w:firstLine="643"/>
        <w:rPr>
          <w:rFonts w:ascii="仿宋_GB2312" w:eastAsia="仿宋_GB2312" w:hAnsiTheme="minorEastAsia" w:cs="黑体"/>
          <w:color w:val="000000"/>
          <w:kern w:val="0"/>
          <w:sz w:val="32"/>
          <w:szCs w:val="32"/>
        </w:rPr>
      </w:pPr>
      <w:r w:rsidRPr="00154A8F">
        <w:rPr>
          <w:rFonts w:ascii="仿宋_GB2312" w:eastAsia="仿宋_GB2312" w:hAnsiTheme="minorEastAsia" w:cs="黑体" w:hint="eastAsia"/>
          <w:b/>
          <w:color w:val="000000"/>
          <w:kern w:val="0"/>
          <w:sz w:val="32"/>
          <w:szCs w:val="32"/>
        </w:rPr>
        <w:t>四是</w:t>
      </w:r>
      <w:r w:rsidRPr="000A0A59">
        <w:rPr>
          <w:rFonts w:ascii="仿宋_GB2312" w:eastAsia="仿宋_GB2312" w:hAnsiTheme="minorEastAsia" w:cs="黑体" w:hint="eastAsia"/>
          <w:color w:val="000000"/>
          <w:kern w:val="0"/>
          <w:sz w:val="32"/>
          <w:szCs w:val="32"/>
        </w:rPr>
        <w:t>为市委、市政府提供年度及月度主要经济指标数据；</w:t>
      </w:r>
      <w:r w:rsidRPr="000A0A59">
        <w:rPr>
          <w:rFonts w:ascii="仿宋_GB2312" w:eastAsia="仿宋_GB2312" w:hAnsiTheme="minorEastAsia" w:cs="黑体"/>
          <w:color w:val="000000"/>
          <w:kern w:val="0"/>
          <w:sz w:val="32"/>
          <w:szCs w:val="32"/>
        </w:rPr>
        <w:t>热情</w:t>
      </w:r>
      <w:r w:rsidRPr="000A0A59">
        <w:rPr>
          <w:rFonts w:ascii="仿宋_GB2312" w:eastAsia="仿宋_GB2312" w:hAnsiTheme="minorEastAsia" w:cs="黑体" w:hint="eastAsia"/>
          <w:color w:val="000000"/>
          <w:kern w:val="0"/>
          <w:sz w:val="32"/>
          <w:szCs w:val="32"/>
        </w:rPr>
        <w:t>向单位、个人</w:t>
      </w:r>
      <w:r w:rsidRPr="000A0A59">
        <w:rPr>
          <w:rFonts w:ascii="仿宋_GB2312" w:eastAsia="仿宋_GB2312" w:hAnsiTheme="minorEastAsia" w:cs="黑体"/>
          <w:color w:val="000000"/>
          <w:kern w:val="0"/>
          <w:sz w:val="32"/>
          <w:szCs w:val="32"/>
        </w:rPr>
        <w:t>提供咨询服务，</w:t>
      </w:r>
      <w:r w:rsidRPr="000A0A59">
        <w:rPr>
          <w:rFonts w:ascii="仿宋_GB2312" w:eastAsia="仿宋_GB2312" w:hAnsiTheme="minorEastAsia" w:cs="黑体" w:hint="eastAsia"/>
          <w:color w:val="000000"/>
          <w:kern w:val="0"/>
          <w:sz w:val="32"/>
          <w:szCs w:val="32"/>
        </w:rPr>
        <w:t>在政府网站开辟专栏回复网友提问，在办公室设立专用座位方便现场咨询，全年对外提供数据咨询服务300余次。</w:t>
      </w:r>
    </w:p>
    <w:p w:rsidR="000A0A59" w:rsidRPr="000A0A59" w:rsidRDefault="000A0A59" w:rsidP="00154A8F">
      <w:pPr>
        <w:adjustRightInd w:val="0"/>
        <w:spacing w:line="560" w:lineRule="exact"/>
        <w:ind w:firstLineChars="200" w:firstLine="643"/>
        <w:rPr>
          <w:rFonts w:ascii="仿宋_GB2312" w:eastAsia="仿宋_GB2312" w:hAnsiTheme="minorEastAsia" w:cs="黑体"/>
          <w:color w:val="000000"/>
          <w:kern w:val="0"/>
          <w:sz w:val="32"/>
          <w:szCs w:val="32"/>
        </w:rPr>
      </w:pPr>
      <w:r w:rsidRPr="00154A8F">
        <w:rPr>
          <w:rFonts w:ascii="仿宋_GB2312" w:eastAsia="仿宋_GB2312" w:hAnsiTheme="minorEastAsia" w:cs="黑体" w:hint="eastAsia"/>
          <w:b/>
          <w:color w:val="000000"/>
          <w:kern w:val="0"/>
          <w:sz w:val="32"/>
          <w:szCs w:val="32"/>
        </w:rPr>
        <w:t>五是</w:t>
      </w:r>
      <w:r w:rsidRPr="000A0A59">
        <w:rPr>
          <w:rFonts w:ascii="仿宋_GB2312" w:eastAsia="仿宋_GB2312" w:hAnsiTheme="minorEastAsia" w:cs="黑体" w:hint="eastAsia"/>
          <w:color w:val="000000"/>
          <w:kern w:val="0"/>
          <w:sz w:val="32"/>
          <w:szCs w:val="32"/>
        </w:rPr>
        <w:t>建立全市企业联网直报指挥中心，有利于加强运行监测和集中开展经济形势分析，实现省、市、县区多级联动、多专业合作。</w:t>
      </w:r>
    </w:p>
    <w:p w:rsidR="000A0A59" w:rsidRPr="000A0A59" w:rsidRDefault="000A0A59" w:rsidP="00154A8F">
      <w:pPr>
        <w:adjustRightInd w:val="0"/>
        <w:spacing w:line="560" w:lineRule="exact"/>
        <w:ind w:firstLineChars="200" w:firstLine="640"/>
        <w:rPr>
          <w:rFonts w:ascii="黑体" w:eastAsia="黑体" w:hAnsi="黑体" w:cs="黑体"/>
          <w:color w:val="000000"/>
          <w:kern w:val="0"/>
          <w:sz w:val="32"/>
          <w:szCs w:val="32"/>
        </w:rPr>
      </w:pPr>
      <w:r w:rsidRPr="000A0A59">
        <w:rPr>
          <w:rFonts w:ascii="黑体" w:eastAsia="黑体" w:hAnsi="黑体" w:cs="黑体"/>
          <w:color w:val="000000"/>
          <w:kern w:val="0"/>
          <w:sz w:val="32"/>
          <w:szCs w:val="32"/>
        </w:rPr>
        <w:t>五、存在的主要问题及下一步改进措施</w:t>
      </w:r>
    </w:p>
    <w:p w:rsidR="000A0A59" w:rsidRPr="00154A8F" w:rsidRDefault="000A0A59" w:rsidP="000A0A59">
      <w:pPr>
        <w:pStyle w:val="a5"/>
        <w:shd w:val="clear" w:color="auto" w:fill="FFFFFF"/>
        <w:spacing w:before="0" w:beforeAutospacing="0" w:after="0" w:afterAutospacing="0" w:line="560" w:lineRule="exact"/>
        <w:ind w:firstLineChars="200" w:firstLine="643"/>
        <w:jc w:val="both"/>
        <w:textAlignment w:val="baseline"/>
        <w:rPr>
          <w:rFonts w:ascii="楷体_GB2312" w:eastAsia="楷体_GB2312" w:hAnsiTheme="minorEastAsia" w:cs="黑体" w:hint="eastAsia"/>
          <w:b/>
          <w:color w:val="000000"/>
          <w:sz w:val="32"/>
          <w:szCs w:val="32"/>
        </w:rPr>
      </w:pPr>
      <w:r w:rsidRPr="00154A8F">
        <w:rPr>
          <w:rFonts w:ascii="楷体_GB2312" w:eastAsia="楷体_GB2312" w:hAnsiTheme="minorEastAsia" w:cs="黑体" w:hint="eastAsia"/>
          <w:b/>
          <w:color w:val="000000"/>
          <w:sz w:val="32"/>
          <w:szCs w:val="32"/>
        </w:rPr>
        <w:t>（一）存在的主要问题</w:t>
      </w:r>
    </w:p>
    <w:p w:rsidR="000A0A59" w:rsidRPr="000A0A59" w:rsidRDefault="000A0A59" w:rsidP="000A0A59">
      <w:pPr>
        <w:adjustRightInd w:val="0"/>
        <w:spacing w:line="560" w:lineRule="exact"/>
        <w:ind w:firstLineChars="200" w:firstLine="640"/>
        <w:rPr>
          <w:rFonts w:ascii="仿宋_GB2312" w:eastAsia="仿宋_GB2312" w:hAnsiTheme="minorEastAsia" w:cs="黑体"/>
          <w:color w:val="000000"/>
          <w:kern w:val="0"/>
          <w:sz w:val="32"/>
          <w:szCs w:val="32"/>
        </w:rPr>
      </w:pPr>
      <w:r w:rsidRPr="000A0A59">
        <w:rPr>
          <w:rFonts w:ascii="仿宋_GB2312" w:eastAsia="仿宋_GB2312" w:hAnsiTheme="minorEastAsia" w:cs="黑体"/>
          <w:color w:val="000000"/>
          <w:kern w:val="0"/>
          <w:sz w:val="32"/>
          <w:szCs w:val="32"/>
        </w:rPr>
        <w:t>通过对我单位整体支出情况的分析，发现存在的主要问题是：因</w:t>
      </w:r>
      <w:r w:rsidRPr="000A0A59">
        <w:rPr>
          <w:rFonts w:ascii="仿宋_GB2312" w:eastAsia="仿宋_GB2312" w:hAnsiTheme="minorEastAsia" w:cs="黑体" w:hint="eastAsia"/>
          <w:color w:val="000000"/>
          <w:kern w:val="0"/>
          <w:sz w:val="32"/>
          <w:szCs w:val="32"/>
        </w:rPr>
        <w:t>经费紧张和专项拨款</w:t>
      </w:r>
      <w:r w:rsidRPr="000A0A59">
        <w:rPr>
          <w:rFonts w:ascii="仿宋_GB2312" w:eastAsia="仿宋_GB2312" w:hAnsiTheme="minorEastAsia" w:cs="黑体"/>
          <w:color w:val="000000"/>
          <w:kern w:val="0"/>
          <w:sz w:val="32"/>
          <w:szCs w:val="32"/>
        </w:rPr>
        <w:t>时间安排等原因，导致</w:t>
      </w:r>
      <w:r w:rsidRPr="000A0A59">
        <w:rPr>
          <w:rFonts w:ascii="仿宋_GB2312" w:eastAsia="仿宋_GB2312" w:hAnsiTheme="minorEastAsia" w:cs="黑体" w:hint="eastAsia"/>
          <w:color w:val="000000"/>
          <w:kern w:val="0"/>
          <w:sz w:val="32"/>
          <w:szCs w:val="32"/>
        </w:rPr>
        <w:t>政府采购</w:t>
      </w:r>
      <w:r w:rsidRPr="000A0A59">
        <w:rPr>
          <w:rFonts w:ascii="仿宋_GB2312" w:eastAsia="仿宋_GB2312" w:hAnsiTheme="minorEastAsia" w:cs="黑体"/>
          <w:color w:val="000000"/>
          <w:kern w:val="0"/>
          <w:sz w:val="32"/>
          <w:szCs w:val="32"/>
        </w:rPr>
        <w:t>预算执行</w:t>
      </w:r>
      <w:r w:rsidRPr="000A0A59">
        <w:rPr>
          <w:rFonts w:ascii="仿宋_GB2312" w:eastAsia="仿宋_GB2312" w:hAnsiTheme="minorEastAsia" w:cs="黑体" w:hint="eastAsia"/>
          <w:color w:val="000000"/>
          <w:kern w:val="0"/>
          <w:sz w:val="32"/>
          <w:szCs w:val="32"/>
        </w:rPr>
        <w:t>力度不大</w:t>
      </w:r>
      <w:r w:rsidRPr="000A0A59">
        <w:rPr>
          <w:rFonts w:ascii="仿宋_GB2312" w:eastAsia="仿宋_GB2312" w:hAnsiTheme="minorEastAsia" w:cs="黑体"/>
          <w:color w:val="000000"/>
          <w:kern w:val="0"/>
          <w:sz w:val="32"/>
          <w:szCs w:val="32"/>
        </w:rPr>
        <w:t>，全年</w:t>
      </w:r>
      <w:r w:rsidRPr="000A0A59">
        <w:rPr>
          <w:rFonts w:ascii="仿宋_GB2312" w:eastAsia="仿宋_GB2312" w:hAnsiTheme="minorEastAsia" w:cs="黑体" w:hint="eastAsia"/>
          <w:color w:val="000000"/>
          <w:kern w:val="0"/>
          <w:sz w:val="32"/>
          <w:szCs w:val="32"/>
        </w:rPr>
        <w:t>政府采购</w:t>
      </w:r>
      <w:r w:rsidRPr="000A0A59">
        <w:rPr>
          <w:rFonts w:ascii="仿宋_GB2312" w:eastAsia="仿宋_GB2312" w:hAnsiTheme="minorEastAsia" w:cs="黑体"/>
          <w:color w:val="000000"/>
          <w:kern w:val="0"/>
          <w:sz w:val="32"/>
          <w:szCs w:val="32"/>
        </w:rPr>
        <w:t>执行率为</w:t>
      </w:r>
      <w:r w:rsidRPr="000A0A59">
        <w:rPr>
          <w:rFonts w:ascii="仿宋_GB2312" w:eastAsia="仿宋_GB2312" w:hAnsiTheme="minorEastAsia" w:cs="黑体" w:hint="eastAsia"/>
          <w:color w:val="000000"/>
          <w:kern w:val="0"/>
          <w:sz w:val="32"/>
          <w:szCs w:val="32"/>
        </w:rPr>
        <w:t>4.99</w:t>
      </w:r>
      <w:r w:rsidRPr="000A0A59">
        <w:rPr>
          <w:rFonts w:ascii="仿宋_GB2312" w:eastAsia="仿宋_GB2312" w:hAnsiTheme="minorEastAsia" w:cs="黑体"/>
          <w:color w:val="000000"/>
          <w:kern w:val="0"/>
          <w:sz w:val="32"/>
          <w:szCs w:val="32"/>
        </w:rPr>
        <w:t>%。</w:t>
      </w:r>
    </w:p>
    <w:p w:rsidR="000A0A59" w:rsidRPr="00154A8F" w:rsidRDefault="000A0A59" w:rsidP="00154A8F">
      <w:pPr>
        <w:pStyle w:val="a5"/>
        <w:shd w:val="clear" w:color="auto" w:fill="FFFFFF"/>
        <w:spacing w:before="0" w:beforeAutospacing="0" w:after="0" w:afterAutospacing="0" w:line="560" w:lineRule="exact"/>
        <w:ind w:firstLineChars="200" w:firstLine="643"/>
        <w:jc w:val="both"/>
        <w:textAlignment w:val="baseline"/>
        <w:rPr>
          <w:rFonts w:ascii="楷体_GB2312" w:eastAsia="楷体_GB2312" w:hAnsiTheme="minorEastAsia" w:cs="黑体"/>
          <w:b/>
          <w:color w:val="000000"/>
          <w:sz w:val="32"/>
          <w:szCs w:val="32"/>
        </w:rPr>
      </w:pPr>
      <w:r w:rsidRPr="00154A8F">
        <w:rPr>
          <w:rFonts w:ascii="楷体_GB2312" w:eastAsia="楷体_GB2312" w:hAnsiTheme="minorEastAsia" w:cs="黑体"/>
          <w:b/>
          <w:color w:val="000000"/>
          <w:sz w:val="32"/>
          <w:szCs w:val="32"/>
        </w:rPr>
        <w:t>（二）下一步改进措施</w:t>
      </w:r>
    </w:p>
    <w:p w:rsidR="000A0A59" w:rsidRPr="000A0A59" w:rsidRDefault="000A0A59" w:rsidP="000A0A59">
      <w:pPr>
        <w:adjustRightInd w:val="0"/>
        <w:spacing w:line="560" w:lineRule="exact"/>
        <w:rPr>
          <w:rFonts w:ascii="仿宋_GB2312" w:eastAsia="仿宋_GB2312" w:hAnsiTheme="minorEastAsia" w:cs="黑体"/>
          <w:color w:val="000000"/>
          <w:kern w:val="0"/>
          <w:sz w:val="32"/>
          <w:szCs w:val="32"/>
        </w:rPr>
      </w:pPr>
      <w:r w:rsidRPr="007B2256">
        <w:rPr>
          <w:rFonts w:ascii="仿宋_GB2312" w:eastAsia="仿宋_GB2312" w:hAnsi="仿宋" w:cs="Times New Roman"/>
          <w:color w:val="000000" w:themeColor="text1"/>
          <w:sz w:val="32"/>
          <w:szCs w:val="32"/>
        </w:rPr>
        <w:t xml:space="preserve">　　</w:t>
      </w:r>
      <w:r w:rsidRPr="00E66E8F">
        <w:rPr>
          <w:rFonts w:ascii="仿宋_GB2312" w:eastAsia="仿宋_GB2312" w:hAnsiTheme="minorEastAsia" w:cs="黑体"/>
          <w:b/>
          <w:color w:val="000000"/>
          <w:kern w:val="0"/>
          <w:sz w:val="32"/>
          <w:szCs w:val="32"/>
        </w:rPr>
        <w:t>一是进一步加强预算的约束力，细化预算编制。</w:t>
      </w:r>
      <w:r w:rsidRPr="000A0A59">
        <w:rPr>
          <w:rFonts w:ascii="仿宋_GB2312" w:eastAsia="仿宋_GB2312" w:hAnsiTheme="minorEastAsia" w:cs="黑体"/>
          <w:color w:val="000000"/>
          <w:kern w:val="0"/>
          <w:sz w:val="32"/>
          <w:szCs w:val="32"/>
        </w:rPr>
        <w:t>加强预算编制的培训和指导，提升全局干部预算意识，根据业务工作需要和制度要求，编实编准编细年度项目支出预算，严格按照预算进行开支。</w:t>
      </w:r>
    </w:p>
    <w:p w:rsidR="000A0A59" w:rsidRPr="000A0A59" w:rsidRDefault="000A0A59" w:rsidP="000A0A59">
      <w:pPr>
        <w:adjustRightInd w:val="0"/>
        <w:spacing w:line="560" w:lineRule="exact"/>
        <w:rPr>
          <w:rFonts w:ascii="仿宋_GB2312" w:eastAsia="仿宋_GB2312" w:hAnsiTheme="minorEastAsia" w:cs="黑体"/>
          <w:color w:val="000000"/>
          <w:kern w:val="0"/>
          <w:sz w:val="32"/>
          <w:szCs w:val="32"/>
        </w:rPr>
      </w:pPr>
      <w:r w:rsidRPr="000A0A59">
        <w:rPr>
          <w:rFonts w:ascii="仿宋_GB2312" w:eastAsia="仿宋_GB2312" w:hAnsiTheme="minorEastAsia" w:cs="黑体"/>
          <w:color w:val="000000"/>
          <w:kern w:val="0"/>
          <w:sz w:val="32"/>
          <w:szCs w:val="32"/>
        </w:rPr>
        <w:t xml:space="preserve">　　</w:t>
      </w:r>
      <w:r w:rsidRPr="00E66E8F">
        <w:rPr>
          <w:rFonts w:ascii="仿宋_GB2312" w:eastAsia="仿宋_GB2312" w:hAnsiTheme="minorEastAsia" w:cs="黑体"/>
          <w:b/>
          <w:color w:val="000000"/>
          <w:kern w:val="0"/>
          <w:sz w:val="32"/>
          <w:szCs w:val="32"/>
        </w:rPr>
        <w:t>二是继续改善预算执行，加强预算绩效管理。</w:t>
      </w:r>
      <w:r w:rsidRPr="000A0A59">
        <w:rPr>
          <w:rFonts w:ascii="仿宋_GB2312" w:eastAsia="仿宋_GB2312" w:hAnsiTheme="minorEastAsia" w:cs="黑体"/>
          <w:color w:val="000000"/>
          <w:kern w:val="0"/>
          <w:sz w:val="32"/>
          <w:szCs w:val="32"/>
        </w:rPr>
        <w:t>研究制定支出绩效考核办法，定期督促检查支出情况，提高预算执行</w:t>
      </w:r>
      <w:r w:rsidRPr="000A0A59">
        <w:rPr>
          <w:rFonts w:ascii="仿宋_GB2312" w:eastAsia="仿宋_GB2312" w:hAnsiTheme="minorEastAsia" w:cs="黑体"/>
          <w:color w:val="000000"/>
          <w:kern w:val="0"/>
          <w:sz w:val="32"/>
          <w:szCs w:val="32"/>
        </w:rPr>
        <w:lastRenderedPageBreak/>
        <w:t>进度，</w:t>
      </w:r>
      <w:r w:rsidRPr="000A0A59">
        <w:rPr>
          <w:rFonts w:ascii="仿宋_GB2312" w:eastAsia="仿宋_GB2312" w:hAnsiTheme="minorEastAsia" w:cs="黑体" w:hint="eastAsia"/>
          <w:color w:val="000000"/>
          <w:kern w:val="0"/>
          <w:sz w:val="32"/>
          <w:szCs w:val="32"/>
        </w:rPr>
        <w:t>提高政府采购预算执行率</w:t>
      </w:r>
      <w:r w:rsidRPr="000A0A59">
        <w:rPr>
          <w:rFonts w:ascii="仿宋_GB2312" w:eastAsia="仿宋_GB2312" w:hAnsiTheme="minorEastAsia" w:cs="黑体"/>
          <w:color w:val="000000"/>
          <w:kern w:val="0"/>
          <w:sz w:val="32"/>
          <w:szCs w:val="32"/>
        </w:rPr>
        <w:t>。关注财政资金绩效，把有限的财政资金花在最需要的地方、最有效的地方，确保重大统计改革任务、重点统计工作的经费需求。</w:t>
      </w:r>
    </w:p>
    <w:p w:rsidR="000A0A59" w:rsidRPr="000A0A59" w:rsidRDefault="000A0A59" w:rsidP="000A0A59">
      <w:pPr>
        <w:adjustRightInd w:val="0"/>
        <w:spacing w:line="560" w:lineRule="exact"/>
        <w:rPr>
          <w:rFonts w:ascii="黑体" w:eastAsia="黑体" w:hAnsi="黑体" w:cs="黑体"/>
          <w:color w:val="000000"/>
          <w:kern w:val="0"/>
          <w:sz w:val="32"/>
          <w:szCs w:val="32"/>
        </w:rPr>
      </w:pPr>
      <w:r w:rsidRPr="000A0A59">
        <w:rPr>
          <w:rFonts w:ascii="仿宋_GB2312" w:eastAsia="仿宋_GB2312" w:hAnsiTheme="minorEastAsia" w:cs="黑体"/>
          <w:color w:val="000000"/>
          <w:kern w:val="0"/>
          <w:sz w:val="32"/>
          <w:szCs w:val="32"/>
        </w:rPr>
        <w:t xml:space="preserve">　</w:t>
      </w:r>
      <w:r w:rsidRPr="000A0A59">
        <w:rPr>
          <w:rFonts w:ascii="黑体" w:eastAsia="黑体" w:hAnsi="黑体" w:cs="黑体"/>
          <w:color w:val="000000"/>
          <w:kern w:val="0"/>
          <w:sz w:val="32"/>
          <w:szCs w:val="32"/>
        </w:rPr>
        <w:t xml:space="preserve">　六、绩效自评结果拟应用和公开情况</w:t>
      </w:r>
    </w:p>
    <w:p w:rsidR="000A0A59" w:rsidRPr="000A0A59" w:rsidRDefault="000A0A59" w:rsidP="000A0A59">
      <w:pPr>
        <w:adjustRightInd w:val="0"/>
        <w:spacing w:line="560" w:lineRule="exact"/>
        <w:rPr>
          <w:rFonts w:ascii="仿宋_GB2312" w:eastAsia="仿宋_GB2312" w:hAnsiTheme="minorEastAsia" w:cs="黑体"/>
          <w:color w:val="000000"/>
          <w:kern w:val="0"/>
          <w:sz w:val="32"/>
          <w:szCs w:val="32"/>
        </w:rPr>
      </w:pPr>
      <w:r w:rsidRPr="000A0A59">
        <w:rPr>
          <w:rFonts w:ascii="仿宋_GB2312" w:eastAsia="仿宋_GB2312" w:hAnsiTheme="minorEastAsia" w:cs="黑体"/>
          <w:color w:val="000000"/>
          <w:kern w:val="0"/>
          <w:sz w:val="32"/>
          <w:szCs w:val="32"/>
        </w:rPr>
        <w:t xml:space="preserve">　　我单位按照</w:t>
      </w:r>
      <w:r w:rsidRPr="000A0A59">
        <w:rPr>
          <w:rFonts w:ascii="仿宋_GB2312" w:eastAsia="仿宋_GB2312" w:hAnsiTheme="minorEastAsia" w:cs="黑体" w:hint="eastAsia"/>
          <w:color w:val="000000"/>
          <w:kern w:val="0"/>
          <w:sz w:val="32"/>
          <w:szCs w:val="32"/>
        </w:rPr>
        <w:t>市财政</w:t>
      </w:r>
      <w:r w:rsidRPr="000A0A59">
        <w:rPr>
          <w:rFonts w:ascii="仿宋_GB2312" w:eastAsia="仿宋_GB2312" w:hAnsiTheme="minorEastAsia" w:cs="黑体"/>
          <w:color w:val="000000"/>
          <w:kern w:val="0"/>
          <w:sz w:val="32"/>
          <w:szCs w:val="32"/>
        </w:rPr>
        <w:t>部署的绩效评价工作，认真对照201</w:t>
      </w:r>
      <w:r w:rsidRPr="000A0A59">
        <w:rPr>
          <w:rFonts w:ascii="仿宋_GB2312" w:eastAsia="仿宋_GB2312" w:hAnsiTheme="minorEastAsia" w:cs="黑体" w:hint="eastAsia"/>
          <w:color w:val="000000"/>
          <w:kern w:val="0"/>
          <w:sz w:val="32"/>
          <w:szCs w:val="32"/>
        </w:rPr>
        <w:t>9</w:t>
      </w:r>
      <w:r w:rsidRPr="000A0A59">
        <w:rPr>
          <w:rFonts w:ascii="仿宋_GB2312" w:eastAsia="仿宋_GB2312" w:hAnsiTheme="minorEastAsia" w:cs="黑体"/>
          <w:color w:val="000000"/>
          <w:kern w:val="0"/>
          <w:sz w:val="32"/>
          <w:szCs w:val="32"/>
        </w:rPr>
        <w:t>年预算、决算情况，开展了部门整体支出绩效自评，并将在指定时间和网站进行评价结果的公开。在以后的财务管理中，将充分利用绩效评价成果，对工作进度及资金使用进度进行</w:t>
      </w:r>
      <w:r w:rsidRPr="000A0A59">
        <w:rPr>
          <w:rFonts w:ascii="仿宋_GB2312" w:eastAsia="仿宋_GB2312" w:hAnsiTheme="minorEastAsia" w:cs="黑体" w:hint="eastAsia"/>
          <w:color w:val="000000"/>
          <w:kern w:val="0"/>
          <w:sz w:val="32"/>
          <w:szCs w:val="32"/>
        </w:rPr>
        <w:t>绩效</w:t>
      </w:r>
      <w:r w:rsidRPr="000A0A59">
        <w:rPr>
          <w:rFonts w:ascii="仿宋_GB2312" w:eastAsia="仿宋_GB2312" w:hAnsiTheme="minorEastAsia" w:cs="黑体"/>
          <w:color w:val="000000"/>
          <w:kern w:val="0"/>
          <w:sz w:val="32"/>
          <w:szCs w:val="32"/>
        </w:rPr>
        <w:t>监控，确保资金绩效做到</w:t>
      </w:r>
      <w:r w:rsidRPr="000A0A59">
        <w:rPr>
          <w:rFonts w:ascii="仿宋_GB2312" w:eastAsia="仿宋_GB2312" w:hAnsiTheme="minorEastAsia" w:cs="黑体"/>
          <w:color w:val="000000"/>
          <w:kern w:val="0"/>
          <w:sz w:val="32"/>
          <w:szCs w:val="32"/>
        </w:rPr>
        <w:t>“</w:t>
      </w:r>
      <w:r w:rsidRPr="000A0A59">
        <w:rPr>
          <w:rFonts w:ascii="仿宋_GB2312" w:eastAsia="仿宋_GB2312" w:hAnsiTheme="minorEastAsia" w:cs="黑体"/>
          <w:color w:val="000000"/>
          <w:kern w:val="0"/>
          <w:sz w:val="32"/>
          <w:szCs w:val="32"/>
        </w:rPr>
        <w:t>三个匹配</w:t>
      </w:r>
      <w:r w:rsidRPr="000A0A59">
        <w:rPr>
          <w:rFonts w:ascii="仿宋_GB2312" w:eastAsia="仿宋_GB2312" w:hAnsiTheme="minorEastAsia" w:cs="黑体"/>
          <w:color w:val="000000"/>
          <w:kern w:val="0"/>
          <w:sz w:val="32"/>
          <w:szCs w:val="32"/>
        </w:rPr>
        <w:t>”</w:t>
      </w:r>
      <w:r w:rsidRPr="000A0A59">
        <w:rPr>
          <w:rFonts w:ascii="仿宋_GB2312" w:eastAsia="仿宋_GB2312" w:hAnsiTheme="minorEastAsia" w:cs="黑体"/>
          <w:color w:val="000000"/>
          <w:kern w:val="0"/>
          <w:sz w:val="32"/>
          <w:szCs w:val="32"/>
        </w:rPr>
        <w:t>，即：工作目标与经费预算相匹配、工作进度与预算执行进度相匹配、最终工作成果与资金消耗量相匹配。</w:t>
      </w:r>
    </w:p>
    <w:p w:rsidR="000A0A59" w:rsidRPr="000A0A59" w:rsidRDefault="000A0A59" w:rsidP="000A0A59">
      <w:pPr>
        <w:adjustRightInd w:val="0"/>
        <w:spacing w:line="560" w:lineRule="exact"/>
        <w:ind w:firstLineChars="200" w:firstLine="640"/>
        <w:rPr>
          <w:rFonts w:ascii="仿宋_GB2312" w:eastAsia="仿宋_GB2312" w:hAnsiTheme="minorEastAsia" w:cs="黑体"/>
          <w:color w:val="000000"/>
          <w:kern w:val="0"/>
          <w:sz w:val="32"/>
          <w:szCs w:val="32"/>
        </w:rPr>
      </w:pPr>
    </w:p>
    <w:p w:rsidR="000A0A59" w:rsidRPr="000A0A59" w:rsidRDefault="000A0A59" w:rsidP="000A0A59">
      <w:pPr>
        <w:adjustRightInd w:val="0"/>
        <w:spacing w:line="560" w:lineRule="exact"/>
        <w:ind w:firstLineChars="550" w:firstLine="1760"/>
        <w:rPr>
          <w:rFonts w:ascii="仿宋_GB2312" w:eastAsia="仿宋_GB2312" w:hAnsiTheme="minorEastAsia" w:cs="黑体"/>
          <w:color w:val="000000"/>
          <w:kern w:val="0"/>
          <w:sz w:val="32"/>
          <w:szCs w:val="32"/>
        </w:rPr>
      </w:pPr>
    </w:p>
    <w:p w:rsidR="000A0A59" w:rsidRDefault="000A0A59" w:rsidP="000A0A59">
      <w:pPr>
        <w:pStyle w:val="a5"/>
        <w:shd w:val="clear" w:color="auto" w:fill="FFFFFF"/>
        <w:spacing w:before="0" w:beforeAutospacing="0" w:after="0" w:afterAutospacing="0"/>
        <w:ind w:firstLineChars="200" w:firstLine="640"/>
        <w:jc w:val="both"/>
        <w:textAlignment w:val="baseline"/>
        <w:rPr>
          <w:rFonts w:ascii="仿宋_GB2312" w:eastAsia="仿宋_GB2312" w:hAnsi="仿宋" w:cs="Times New Roman" w:hint="eastAsia"/>
          <w:color w:val="000000" w:themeColor="text1"/>
          <w:sz w:val="32"/>
          <w:szCs w:val="32"/>
        </w:rPr>
      </w:pPr>
    </w:p>
    <w:p w:rsidR="00291A59" w:rsidRDefault="00291A59" w:rsidP="000A0A59">
      <w:pPr>
        <w:pStyle w:val="a5"/>
        <w:shd w:val="clear" w:color="auto" w:fill="FFFFFF"/>
        <w:spacing w:before="0" w:beforeAutospacing="0" w:after="0" w:afterAutospacing="0"/>
        <w:ind w:firstLineChars="200" w:firstLine="640"/>
        <w:jc w:val="both"/>
        <w:textAlignment w:val="baseline"/>
        <w:rPr>
          <w:rFonts w:ascii="仿宋_GB2312" w:eastAsia="仿宋_GB2312" w:hAnsi="仿宋" w:cs="Times New Roman" w:hint="eastAsia"/>
          <w:color w:val="000000" w:themeColor="text1"/>
          <w:sz w:val="32"/>
          <w:szCs w:val="32"/>
        </w:rPr>
      </w:pPr>
    </w:p>
    <w:p w:rsidR="00291A59" w:rsidRDefault="00291A59" w:rsidP="000A0A59">
      <w:pPr>
        <w:pStyle w:val="a5"/>
        <w:shd w:val="clear" w:color="auto" w:fill="FFFFFF"/>
        <w:spacing w:before="0" w:beforeAutospacing="0" w:after="0" w:afterAutospacing="0"/>
        <w:ind w:firstLineChars="200" w:firstLine="640"/>
        <w:jc w:val="both"/>
        <w:textAlignment w:val="baseline"/>
        <w:rPr>
          <w:rFonts w:ascii="仿宋_GB2312" w:eastAsia="仿宋_GB2312" w:hAnsi="仿宋" w:cs="Times New Roman" w:hint="eastAsia"/>
          <w:color w:val="000000" w:themeColor="text1"/>
          <w:sz w:val="32"/>
          <w:szCs w:val="32"/>
        </w:rPr>
      </w:pPr>
    </w:p>
    <w:p w:rsidR="00291A59" w:rsidRDefault="00291A59" w:rsidP="000A0A59">
      <w:pPr>
        <w:pStyle w:val="a5"/>
        <w:shd w:val="clear" w:color="auto" w:fill="FFFFFF"/>
        <w:spacing w:before="0" w:beforeAutospacing="0" w:after="0" w:afterAutospacing="0"/>
        <w:ind w:firstLineChars="200" w:firstLine="640"/>
        <w:jc w:val="both"/>
        <w:textAlignment w:val="baseline"/>
        <w:rPr>
          <w:rFonts w:ascii="仿宋_GB2312" w:eastAsia="仿宋_GB2312" w:hAnsi="仿宋" w:cs="Times New Roman" w:hint="eastAsia"/>
          <w:color w:val="000000" w:themeColor="text1"/>
          <w:sz w:val="32"/>
          <w:szCs w:val="32"/>
        </w:rPr>
      </w:pPr>
    </w:p>
    <w:p w:rsidR="00291A59" w:rsidRDefault="00291A59" w:rsidP="000A0A59">
      <w:pPr>
        <w:pStyle w:val="a5"/>
        <w:shd w:val="clear" w:color="auto" w:fill="FFFFFF"/>
        <w:spacing w:before="0" w:beforeAutospacing="0" w:after="0" w:afterAutospacing="0"/>
        <w:ind w:firstLineChars="200" w:firstLine="640"/>
        <w:jc w:val="both"/>
        <w:textAlignment w:val="baseline"/>
        <w:rPr>
          <w:rFonts w:ascii="仿宋_GB2312" w:eastAsia="仿宋_GB2312" w:hAnsi="仿宋" w:cs="Times New Roman" w:hint="eastAsia"/>
          <w:color w:val="000000" w:themeColor="text1"/>
          <w:sz w:val="32"/>
          <w:szCs w:val="32"/>
        </w:rPr>
      </w:pPr>
    </w:p>
    <w:p w:rsidR="00291A59" w:rsidRDefault="00291A59" w:rsidP="000A0A59">
      <w:pPr>
        <w:pStyle w:val="a5"/>
        <w:shd w:val="clear" w:color="auto" w:fill="FFFFFF"/>
        <w:spacing w:before="0" w:beforeAutospacing="0" w:after="0" w:afterAutospacing="0"/>
        <w:ind w:firstLineChars="200" w:firstLine="640"/>
        <w:jc w:val="both"/>
        <w:textAlignment w:val="baseline"/>
        <w:rPr>
          <w:rFonts w:ascii="仿宋_GB2312" w:eastAsia="仿宋_GB2312" w:hAnsi="仿宋" w:cs="Times New Roman" w:hint="eastAsia"/>
          <w:color w:val="000000" w:themeColor="text1"/>
          <w:sz w:val="32"/>
          <w:szCs w:val="32"/>
        </w:rPr>
      </w:pPr>
    </w:p>
    <w:p w:rsidR="00291A59" w:rsidRDefault="00291A59" w:rsidP="000A0A59">
      <w:pPr>
        <w:pStyle w:val="a5"/>
        <w:shd w:val="clear" w:color="auto" w:fill="FFFFFF"/>
        <w:spacing w:before="0" w:beforeAutospacing="0" w:after="0" w:afterAutospacing="0"/>
        <w:ind w:firstLineChars="200" w:firstLine="640"/>
        <w:jc w:val="both"/>
        <w:textAlignment w:val="baseline"/>
        <w:rPr>
          <w:rFonts w:ascii="仿宋_GB2312" w:eastAsia="仿宋_GB2312" w:hAnsi="仿宋" w:cs="Times New Roman" w:hint="eastAsia"/>
          <w:color w:val="000000" w:themeColor="text1"/>
          <w:sz w:val="32"/>
          <w:szCs w:val="32"/>
        </w:rPr>
      </w:pPr>
    </w:p>
    <w:p w:rsidR="00291A59" w:rsidRDefault="00291A59" w:rsidP="000A0A59">
      <w:pPr>
        <w:pStyle w:val="a5"/>
        <w:shd w:val="clear" w:color="auto" w:fill="FFFFFF"/>
        <w:spacing w:before="0" w:beforeAutospacing="0" w:after="0" w:afterAutospacing="0"/>
        <w:ind w:firstLineChars="200" w:firstLine="640"/>
        <w:jc w:val="both"/>
        <w:textAlignment w:val="baseline"/>
        <w:rPr>
          <w:rFonts w:ascii="仿宋_GB2312" w:eastAsia="仿宋_GB2312" w:hAnsi="仿宋" w:cs="Times New Roman" w:hint="eastAsia"/>
          <w:color w:val="000000" w:themeColor="text1"/>
          <w:sz w:val="32"/>
          <w:szCs w:val="32"/>
        </w:rPr>
      </w:pPr>
    </w:p>
    <w:p w:rsidR="00291A59" w:rsidRDefault="00291A59" w:rsidP="000A0A59">
      <w:pPr>
        <w:pStyle w:val="a5"/>
        <w:shd w:val="clear" w:color="auto" w:fill="FFFFFF"/>
        <w:spacing w:before="0" w:beforeAutospacing="0" w:after="0" w:afterAutospacing="0"/>
        <w:ind w:firstLineChars="200" w:firstLine="640"/>
        <w:jc w:val="both"/>
        <w:textAlignment w:val="baseline"/>
        <w:rPr>
          <w:rFonts w:ascii="仿宋_GB2312" w:eastAsia="仿宋_GB2312" w:hAnsi="仿宋" w:cs="Times New Roman" w:hint="eastAsia"/>
          <w:color w:val="000000" w:themeColor="text1"/>
          <w:sz w:val="32"/>
          <w:szCs w:val="32"/>
        </w:rPr>
      </w:pPr>
    </w:p>
    <w:p w:rsidR="00291A59" w:rsidRDefault="00291A59" w:rsidP="000A0A59">
      <w:pPr>
        <w:pStyle w:val="a5"/>
        <w:shd w:val="clear" w:color="auto" w:fill="FFFFFF"/>
        <w:spacing w:before="0" w:beforeAutospacing="0" w:after="0" w:afterAutospacing="0"/>
        <w:ind w:firstLineChars="200" w:firstLine="640"/>
        <w:jc w:val="both"/>
        <w:textAlignment w:val="baseline"/>
        <w:rPr>
          <w:rFonts w:ascii="仿宋_GB2312" w:eastAsia="仿宋_GB2312" w:hAnsi="仿宋" w:cs="Times New Roman" w:hint="eastAsia"/>
          <w:color w:val="000000" w:themeColor="text1"/>
          <w:sz w:val="32"/>
          <w:szCs w:val="32"/>
        </w:rPr>
      </w:pPr>
    </w:p>
    <w:p w:rsidR="00291A59" w:rsidRPr="007B2256" w:rsidRDefault="00291A59" w:rsidP="00B5194E">
      <w:pPr>
        <w:pStyle w:val="a5"/>
        <w:shd w:val="clear" w:color="auto" w:fill="FFFFFF"/>
        <w:spacing w:before="0" w:beforeAutospacing="0" w:after="0" w:afterAutospacing="0"/>
        <w:jc w:val="both"/>
        <w:textAlignment w:val="baseline"/>
        <w:rPr>
          <w:rFonts w:ascii="仿宋_GB2312" w:eastAsia="仿宋_GB2312" w:hAnsi="仿宋" w:cs="Times New Roman"/>
          <w:color w:val="000000" w:themeColor="text1"/>
          <w:sz w:val="32"/>
          <w:szCs w:val="32"/>
        </w:rPr>
      </w:pPr>
    </w:p>
    <w:p w:rsidR="00291A59" w:rsidRPr="007B2256" w:rsidRDefault="00291A59" w:rsidP="00291A59">
      <w:pPr>
        <w:spacing w:line="560" w:lineRule="exact"/>
        <w:jc w:val="center"/>
        <w:rPr>
          <w:rFonts w:eastAsia="黑体"/>
          <w:kern w:val="0"/>
          <w:sz w:val="30"/>
          <w:szCs w:val="30"/>
        </w:rPr>
      </w:pPr>
      <w:r>
        <w:rPr>
          <w:rFonts w:ascii="方正小标宋简体" w:eastAsia="方正小标宋简体" w:hAnsi="宋体" w:cs="宋体" w:hint="eastAsia"/>
          <w:bCs/>
          <w:kern w:val="0"/>
          <w:sz w:val="36"/>
          <w:szCs w:val="36"/>
        </w:rPr>
        <w:t>部门整体支出绩效评价表</w:t>
      </w:r>
    </w:p>
    <w:tbl>
      <w:tblPr>
        <w:tblW w:w="10600" w:type="dxa"/>
        <w:jc w:val="center"/>
        <w:tblLayout w:type="fixed"/>
        <w:tblLook w:val="0000"/>
      </w:tblPr>
      <w:tblGrid>
        <w:gridCol w:w="717"/>
        <w:gridCol w:w="426"/>
        <w:gridCol w:w="709"/>
        <w:gridCol w:w="425"/>
        <w:gridCol w:w="764"/>
        <w:gridCol w:w="482"/>
        <w:gridCol w:w="2950"/>
        <w:gridCol w:w="3490"/>
        <w:gridCol w:w="637"/>
      </w:tblGrid>
      <w:tr w:rsidR="00291A59" w:rsidTr="00745F3A">
        <w:trPr>
          <w:trHeight w:val="715"/>
          <w:tblHeader/>
          <w:jc w:val="center"/>
        </w:trPr>
        <w:tc>
          <w:tcPr>
            <w:tcW w:w="717" w:type="dxa"/>
            <w:tcBorders>
              <w:top w:val="single" w:sz="4" w:space="0" w:color="auto"/>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一级指标</w:t>
            </w:r>
          </w:p>
        </w:tc>
        <w:tc>
          <w:tcPr>
            <w:tcW w:w="426" w:type="dxa"/>
            <w:tcBorders>
              <w:top w:val="single" w:sz="4" w:space="0" w:color="auto"/>
              <w:left w:val="nil"/>
              <w:bottom w:val="single" w:sz="4" w:space="0" w:color="auto"/>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分值</w:t>
            </w:r>
          </w:p>
        </w:tc>
        <w:tc>
          <w:tcPr>
            <w:tcW w:w="709" w:type="dxa"/>
            <w:tcBorders>
              <w:top w:val="single" w:sz="4" w:space="0" w:color="auto"/>
              <w:left w:val="nil"/>
              <w:bottom w:val="single" w:sz="4" w:space="0" w:color="auto"/>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二级指标</w:t>
            </w:r>
          </w:p>
        </w:tc>
        <w:tc>
          <w:tcPr>
            <w:tcW w:w="425" w:type="dxa"/>
            <w:tcBorders>
              <w:top w:val="single" w:sz="4" w:space="0" w:color="auto"/>
              <w:left w:val="nil"/>
              <w:bottom w:val="single" w:sz="4" w:space="0" w:color="auto"/>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分值</w:t>
            </w:r>
          </w:p>
        </w:tc>
        <w:tc>
          <w:tcPr>
            <w:tcW w:w="764" w:type="dxa"/>
            <w:tcBorders>
              <w:top w:val="single" w:sz="4" w:space="0" w:color="auto"/>
              <w:left w:val="nil"/>
              <w:bottom w:val="single" w:sz="4" w:space="0" w:color="auto"/>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三级</w:t>
            </w:r>
          </w:p>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指标</w:t>
            </w:r>
          </w:p>
        </w:tc>
        <w:tc>
          <w:tcPr>
            <w:tcW w:w="482" w:type="dxa"/>
            <w:tcBorders>
              <w:top w:val="single" w:sz="4" w:space="0" w:color="auto"/>
              <w:left w:val="nil"/>
              <w:bottom w:val="single" w:sz="4" w:space="0" w:color="auto"/>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分值</w:t>
            </w:r>
          </w:p>
        </w:tc>
        <w:tc>
          <w:tcPr>
            <w:tcW w:w="2950" w:type="dxa"/>
            <w:tcBorders>
              <w:top w:val="single" w:sz="4" w:space="0" w:color="auto"/>
              <w:left w:val="nil"/>
              <w:bottom w:val="single" w:sz="4" w:space="0" w:color="auto"/>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评价标准</w:t>
            </w:r>
          </w:p>
        </w:tc>
        <w:tc>
          <w:tcPr>
            <w:tcW w:w="3490" w:type="dxa"/>
            <w:tcBorders>
              <w:top w:val="single" w:sz="4" w:space="0" w:color="auto"/>
              <w:left w:val="nil"/>
              <w:bottom w:val="single" w:sz="4" w:space="0" w:color="auto"/>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指标说明</w:t>
            </w:r>
          </w:p>
        </w:tc>
        <w:tc>
          <w:tcPr>
            <w:tcW w:w="637" w:type="dxa"/>
            <w:tcBorders>
              <w:top w:val="single" w:sz="4" w:space="0" w:color="auto"/>
              <w:left w:val="nil"/>
              <w:bottom w:val="single" w:sz="4" w:space="0" w:color="auto"/>
              <w:right w:val="single" w:sz="4" w:space="0" w:color="auto"/>
            </w:tcBorders>
            <w:vAlign w:val="center"/>
          </w:tcPr>
          <w:p w:rsidR="00291A59" w:rsidRDefault="00291A59" w:rsidP="00745F3A">
            <w:pPr>
              <w:widowControl/>
              <w:spacing w:line="560" w:lineRule="exact"/>
              <w:jc w:val="center"/>
              <w:rPr>
                <w:rFonts w:eastAsia="仿宋_GB2312"/>
                <w:kern w:val="0"/>
                <w:sz w:val="20"/>
                <w:szCs w:val="20"/>
              </w:rPr>
            </w:pPr>
            <w:r>
              <w:rPr>
                <w:rFonts w:eastAsia="仿宋_GB2312"/>
                <w:kern w:val="0"/>
                <w:sz w:val="20"/>
                <w:szCs w:val="20"/>
              </w:rPr>
              <w:t>得分</w:t>
            </w:r>
          </w:p>
        </w:tc>
      </w:tr>
      <w:tr w:rsidR="00291A59" w:rsidTr="00745F3A">
        <w:trPr>
          <w:trHeight w:val="1976"/>
          <w:jc w:val="center"/>
        </w:trPr>
        <w:tc>
          <w:tcPr>
            <w:tcW w:w="717" w:type="dxa"/>
            <w:vMerge w:val="restart"/>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投入</w:t>
            </w:r>
          </w:p>
        </w:tc>
        <w:tc>
          <w:tcPr>
            <w:tcW w:w="426" w:type="dxa"/>
            <w:vMerge w:val="restart"/>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10</w:t>
            </w:r>
          </w:p>
        </w:tc>
        <w:tc>
          <w:tcPr>
            <w:tcW w:w="709" w:type="dxa"/>
            <w:vMerge w:val="restart"/>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预算配置</w:t>
            </w:r>
          </w:p>
        </w:tc>
        <w:tc>
          <w:tcPr>
            <w:tcW w:w="425" w:type="dxa"/>
            <w:vMerge w:val="restart"/>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10</w:t>
            </w:r>
          </w:p>
        </w:tc>
        <w:tc>
          <w:tcPr>
            <w:tcW w:w="764"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在职人员控制率</w:t>
            </w:r>
          </w:p>
        </w:tc>
        <w:tc>
          <w:tcPr>
            <w:tcW w:w="482"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5</w:t>
            </w:r>
          </w:p>
        </w:tc>
        <w:tc>
          <w:tcPr>
            <w:tcW w:w="2950" w:type="dxa"/>
            <w:tcBorders>
              <w:top w:val="nil"/>
              <w:left w:val="nil"/>
              <w:bottom w:val="nil"/>
              <w:right w:val="nil"/>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以100%为标准。在职人员控制率</w:t>
            </w:r>
            <w:r w:rsidRPr="00D06BEB">
              <w:rPr>
                <w:rFonts w:ascii="仿宋_GB2312" w:hAnsi="宋体" w:cs="宋体" w:hint="eastAsia"/>
                <w:kern w:val="0"/>
                <w:sz w:val="18"/>
                <w:szCs w:val="18"/>
              </w:rPr>
              <w:t>≦</w:t>
            </w:r>
            <w:r w:rsidRPr="00D06BEB">
              <w:rPr>
                <w:rFonts w:ascii="仿宋_GB2312" w:eastAsia="仿宋_GB2312" w:hint="eastAsia"/>
                <w:kern w:val="0"/>
                <w:sz w:val="18"/>
                <w:szCs w:val="18"/>
              </w:rPr>
              <w:t>100%，计5分；每超过一个百分点扣0.5分，扣完为止。</w:t>
            </w:r>
          </w:p>
        </w:tc>
        <w:tc>
          <w:tcPr>
            <w:tcW w:w="3490" w:type="dxa"/>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在职人员控制率=（在职人员数/编制数）×100%，在职人员数：部门（单位）实际在职人数，以市财政局确定的部门决算编制口径为准。</w:t>
            </w:r>
            <w:r w:rsidRPr="00D06BEB">
              <w:rPr>
                <w:rFonts w:ascii="仿宋_GB2312" w:eastAsia="仿宋_GB2312" w:hint="eastAsia"/>
                <w:kern w:val="0"/>
                <w:sz w:val="18"/>
                <w:szCs w:val="18"/>
              </w:rPr>
              <w:br/>
              <w:t>编制数：机构编制部门核定批复的部门（单位）的人员编制数。</w:t>
            </w:r>
          </w:p>
        </w:tc>
        <w:tc>
          <w:tcPr>
            <w:tcW w:w="637" w:type="dxa"/>
            <w:tcBorders>
              <w:top w:val="nil"/>
              <w:left w:val="nil"/>
              <w:bottom w:val="single" w:sz="4" w:space="0" w:color="auto"/>
              <w:right w:val="single" w:sz="4" w:space="0" w:color="auto"/>
            </w:tcBorders>
            <w:vAlign w:val="center"/>
          </w:tcPr>
          <w:p w:rsidR="00291A59" w:rsidRDefault="00291A59" w:rsidP="00745F3A">
            <w:pPr>
              <w:widowControl/>
              <w:spacing w:line="560" w:lineRule="exact"/>
              <w:jc w:val="center"/>
              <w:rPr>
                <w:kern w:val="0"/>
                <w:sz w:val="24"/>
              </w:rPr>
            </w:pPr>
            <w:r>
              <w:rPr>
                <w:rFonts w:hint="eastAsia"/>
                <w:kern w:val="0"/>
                <w:sz w:val="24"/>
              </w:rPr>
              <w:t>5</w:t>
            </w:r>
          </w:p>
        </w:tc>
      </w:tr>
      <w:tr w:rsidR="00291A59" w:rsidTr="00745F3A">
        <w:trPr>
          <w:jc w:val="center"/>
        </w:trPr>
        <w:tc>
          <w:tcPr>
            <w:tcW w:w="717" w:type="dxa"/>
            <w:vMerge/>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426"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709" w:type="dxa"/>
            <w:vMerge/>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764"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“三公经费”变动率</w:t>
            </w:r>
          </w:p>
        </w:tc>
        <w:tc>
          <w:tcPr>
            <w:tcW w:w="482"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5</w:t>
            </w:r>
          </w:p>
        </w:tc>
        <w:tc>
          <w:tcPr>
            <w:tcW w:w="2950" w:type="dxa"/>
            <w:tcBorders>
              <w:top w:val="single" w:sz="4" w:space="0" w:color="auto"/>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“三公经费”变动率</w:t>
            </w:r>
            <w:r w:rsidRPr="00D06BEB">
              <w:rPr>
                <w:rFonts w:ascii="仿宋_GB2312" w:hAnsi="宋体" w:cs="宋体" w:hint="eastAsia"/>
                <w:kern w:val="0"/>
                <w:sz w:val="18"/>
                <w:szCs w:val="18"/>
              </w:rPr>
              <w:t>≦</w:t>
            </w:r>
            <w:r w:rsidRPr="00D06BEB">
              <w:rPr>
                <w:rFonts w:ascii="仿宋_GB2312" w:eastAsia="仿宋_GB2312" w:hint="eastAsia"/>
                <w:kern w:val="0"/>
                <w:sz w:val="18"/>
                <w:szCs w:val="18"/>
              </w:rPr>
              <w:t>0,计5分；“三公经费”＞0，每超过一个百分点扣0.5分，扣完为止。</w:t>
            </w:r>
          </w:p>
        </w:tc>
        <w:tc>
          <w:tcPr>
            <w:tcW w:w="349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“三公经费”变动率=[（本年度“三公经费”预算数-上年度“三公经费”预算数）/上年度“三公经费”预算数]×100%</w:t>
            </w:r>
          </w:p>
        </w:tc>
        <w:tc>
          <w:tcPr>
            <w:tcW w:w="637" w:type="dxa"/>
            <w:tcBorders>
              <w:top w:val="nil"/>
              <w:left w:val="nil"/>
              <w:bottom w:val="single" w:sz="4" w:space="0" w:color="auto"/>
              <w:right w:val="single" w:sz="4" w:space="0" w:color="auto"/>
            </w:tcBorders>
            <w:vAlign w:val="center"/>
          </w:tcPr>
          <w:p w:rsidR="00291A59" w:rsidRDefault="00291A59" w:rsidP="00745F3A">
            <w:pPr>
              <w:widowControl/>
              <w:spacing w:line="560" w:lineRule="exact"/>
              <w:jc w:val="center"/>
              <w:rPr>
                <w:kern w:val="0"/>
                <w:sz w:val="24"/>
              </w:rPr>
            </w:pPr>
            <w:r>
              <w:rPr>
                <w:rFonts w:hint="eastAsia"/>
                <w:kern w:val="0"/>
                <w:sz w:val="24"/>
              </w:rPr>
              <w:t>5</w:t>
            </w:r>
          </w:p>
        </w:tc>
      </w:tr>
      <w:tr w:rsidR="00291A59" w:rsidTr="00745F3A">
        <w:trPr>
          <w:jc w:val="center"/>
        </w:trPr>
        <w:tc>
          <w:tcPr>
            <w:tcW w:w="717" w:type="dxa"/>
            <w:vMerge w:val="restart"/>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过                                                                                                                                       程</w:t>
            </w:r>
          </w:p>
        </w:tc>
        <w:tc>
          <w:tcPr>
            <w:tcW w:w="426" w:type="dxa"/>
            <w:vMerge w:val="restart"/>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60</w:t>
            </w:r>
          </w:p>
        </w:tc>
        <w:tc>
          <w:tcPr>
            <w:tcW w:w="709" w:type="dxa"/>
            <w:vMerge w:val="restart"/>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预算执行</w:t>
            </w:r>
          </w:p>
        </w:tc>
        <w:tc>
          <w:tcPr>
            <w:tcW w:w="425" w:type="dxa"/>
            <w:vMerge w:val="restart"/>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20</w:t>
            </w:r>
          </w:p>
        </w:tc>
        <w:tc>
          <w:tcPr>
            <w:tcW w:w="764"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预算完成率</w:t>
            </w:r>
          </w:p>
        </w:tc>
        <w:tc>
          <w:tcPr>
            <w:tcW w:w="482"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5</w:t>
            </w:r>
          </w:p>
        </w:tc>
        <w:tc>
          <w:tcPr>
            <w:tcW w:w="295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100%计满分，每低于5%扣2分，扣完为止。</w:t>
            </w:r>
          </w:p>
        </w:tc>
        <w:tc>
          <w:tcPr>
            <w:tcW w:w="349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预算完成率=（上年结转+年初预算+本年追加预算-年末结余）/（上年结转+年初预算+本年追加预算）×100%。</w:t>
            </w:r>
          </w:p>
        </w:tc>
        <w:tc>
          <w:tcPr>
            <w:tcW w:w="637" w:type="dxa"/>
            <w:tcBorders>
              <w:top w:val="nil"/>
              <w:left w:val="nil"/>
              <w:bottom w:val="single" w:sz="4" w:space="0" w:color="auto"/>
              <w:right w:val="single" w:sz="4" w:space="0" w:color="auto"/>
            </w:tcBorders>
            <w:vAlign w:val="center"/>
          </w:tcPr>
          <w:p w:rsidR="00291A59" w:rsidRDefault="00291A59" w:rsidP="00745F3A">
            <w:pPr>
              <w:widowControl/>
              <w:spacing w:line="560" w:lineRule="exact"/>
              <w:jc w:val="center"/>
              <w:rPr>
                <w:kern w:val="0"/>
                <w:sz w:val="24"/>
              </w:rPr>
            </w:pPr>
            <w:r>
              <w:rPr>
                <w:rFonts w:hint="eastAsia"/>
                <w:kern w:val="0"/>
                <w:sz w:val="24"/>
              </w:rPr>
              <w:t>5</w:t>
            </w:r>
          </w:p>
        </w:tc>
      </w:tr>
      <w:tr w:rsidR="00291A59" w:rsidTr="00745F3A">
        <w:trPr>
          <w:trHeight w:val="1273"/>
          <w:jc w:val="center"/>
        </w:trPr>
        <w:tc>
          <w:tcPr>
            <w:tcW w:w="717"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426"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764"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预算控制率</w:t>
            </w:r>
          </w:p>
        </w:tc>
        <w:tc>
          <w:tcPr>
            <w:tcW w:w="482"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5</w:t>
            </w:r>
          </w:p>
        </w:tc>
        <w:tc>
          <w:tcPr>
            <w:tcW w:w="295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预算控制率=0，计5分；0-10%（含），计4分；10-20%（含），计3分；20-30%（含），计2分；大于30%不得分。</w:t>
            </w:r>
          </w:p>
        </w:tc>
        <w:tc>
          <w:tcPr>
            <w:tcW w:w="349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预算控制率=（本年追加预算/年初预算）×100%。</w:t>
            </w:r>
          </w:p>
        </w:tc>
        <w:tc>
          <w:tcPr>
            <w:tcW w:w="637" w:type="dxa"/>
            <w:tcBorders>
              <w:top w:val="nil"/>
              <w:left w:val="nil"/>
              <w:bottom w:val="single" w:sz="4" w:space="0" w:color="auto"/>
              <w:right w:val="single" w:sz="4" w:space="0" w:color="auto"/>
            </w:tcBorders>
            <w:vAlign w:val="center"/>
          </w:tcPr>
          <w:p w:rsidR="00291A59" w:rsidRDefault="00291A59" w:rsidP="00745F3A">
            <w:pPr>
              <w:widowControl/>
              <w:spacing w:line="560" w:lineRule="exact"/>
              <w:jc w:val="center"/>
              <w:rPr>
                <w:kern w:val="0"/>
                <w:sz w:val="24"/>
              </w:rPr>
            </w:pPr>
            <w:r>
              <w:rPr>
                <w:rFonts w:hint="eastAsia"/>
                <w:kern w:val="0"/>
                <w:sz w:val="24"/>
              </w:rPr>
              <w:t>3</w:t>
            </w:r>
          </w:p>
        </w:tc>
      </w:tr>
      <w:tr w:rsidR="00291A59" w:rsidTr="00745F3A">
        <w:trPr>
          <w:trHeight w:val="1325"/>
          <w:jc w:val="center"/>
        </w:trPr>
        <w:tc>
          <w:tcPr>
            <w:tcW w:w="717"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426"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764"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新建楼堂馆所面积控制率</w:t>
            </w:r>
          </w:p>
        </w:tc>
        <w:tc>
          <w:tcPr>
            <w:tcW w:w="482"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5</w:t>
            </w:r>
          </w:p>
        </w:tc>
        <w:tc>
          <w:tcPr>
            <w:tcW w:w="295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100%以下（含）计满分，每超出5%扣2分，扣完为止。没有楼堂馆所项目的部门按满分计算。</w:t>
            </w:r>
          </w:p>
        </w:tc>
        <w:tc>
          <w:tcPr>
            <w:tcW w:w="349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楼堂馆所面积控制率=实际建设面积/批准建设面积×100% 。</w:t>
            </w:r>
            <w:r w:rsidRPr="00D06BEB">
              <w:rPr>
                <w:rFonts w:ascii="仿宋_GB2312" w:eastAsia="仿宋_GB2312" w:hint="eastAsia"/>
                <w:kern w:val="0"/>
                <w:sz w:val="18"/>
                <w:szCs w:val="18"/>
              </w:rPr>
              <w:br/>
              <w:t>该指标以2017年完工的新建楼堂馆所为评价内容。</w:t>
            </w:r>
          </w:p>
        </w:tc>
        <w:tc>
          <w:tcPr>
            <w:tcW w:w="637" w:type="dxa"/>
            <w:tcBorders>
              <w:top w:val="nil"/>
              <w:left w:val="nil"/>
              <w:bottom w:val="single" w:sz="4" w:space="0" w:color="auto"/>
              <w:right w:val="single" w:sz="4" w:space="0" w:color="auto"/>
            </w:tcBorders>
            <w:vAlign w:val="center"/>
          </w:tcPr>
          <w:p w:rsidR="00291A59" w:rsidRDefault="00291A59" w:rsidP="00745F3A">
            <w:pPr>
              <w:widowControl/>
              <w:spacing w:line="560" w:lineRule="exact"/>
              <w:jc w:val="center"/>
              <w:rPr>
                <w:kern w:val="0"/>
                <w:sz w:val="24"/>
              </w:rPr>
            </w:pPr>
            <w:r>
              <w:rPr>
                <w:rFonts w:hint="eastAsia"/>
                <w:kern w:val="0"/>
                <w:sz w:val="24"/>
              </w:rPr>
              <w:t>5</w:t>
            </w:r>
          </w:p>
        </w:tc>
      </w:tr>
      <w:tr w:rsidR="00291A59" w:rsidTr="00745F3A">
        <w:trPr>
          <w:trHeight w:val="1543"/>
          <w:jc w:val="center"/>
        </w:trPr>
        <w:tc>
          <w:tcPr>
            <w:tcW w:w="717"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426"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764"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新建楼堂馆所投资概算控制率</w:t>
            </w:r>
          </w:p>
        </w:tc>
        <w:tc>
          <w:tcPr>
            <w:tcW w:w="482"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5</w:t>
            </w:r>
          </w:p>
        </w:tc>
        <w:tc>
          <w:tcPr>
            <w:tcW w:w="295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100%以下（含）计满分，每超出5%扣2分，扣完为止。</w:t>
            </w:r>
          </w:p>
        </w:tc>
        <w:tc>
          <w:tcPr>
            <w:tcW w:w="349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楼堂馆所投资预算控制率=实际投资金额/批准投资金额×100% 。</w:t>
            </w:r>
            <w:r w:rsidRPr="00D06BEB">
              <w:rPr>
                <w:rFonts w:ascii="仿宋_GB2312" w:eastAsia="仿宋_GB2312" w:hint="eastAsia"/>
                <w:kern w:val="0"/>
                <w:sz w:val="18"/>
                <w:szCs w:val="18"/>
              </w:rPr>
              <w:br/>
              <w:t>该指标以2017年完工的新建楼堂馆所为评价内容。</w:t>
            </w:r>
          </w:p>
        </w:tc>
        <w:tc>
          <w:tcPr>
            <w:tcW w:w="637" w:type="dxa"/>
            <w:tcBorders>
              <w:top w:val="nil"/>
              <w:left w:val="nil"/>
              <w:bottom w:val="single" w:sz="4" w:space="0" w:color="auto"/>
              <w:right w:val="single" w:sz="4" w:space="0" w:color="auto"/>
            </w:tcBorders>
            <w:vAlign w:val="center"/>
          </w:tcPr>
          <w:p w:rsidR="00291A59" w:rsidRDefault="00291A59" w:rsidP="00745F3A">
            <w:pPr>
              <w:widowControl/>
              <w:spacing w:line="560" w:lineRule="exact"/>
              <w:jc w:val="center"/>
              <w:rPr>
                <w:kern w:val="0"/>
                <w:sz w:val="24"/>
              </w:rPr>
            </w:pPr>
            <w:r>
              <w:rPr>
                <w:rFonts w:hint="eastAsia"/>
                <w:kern w:val="0"/>
                <w:sz w:val="24"/>
              </w:rPr>
              <w:t>5</w:t>
            </w:r>
          </w:p>
        </w:tc>
      </w:tr>
      <w:tr w:rsidR="00291A59" w:rsidTr="00745F3A">
        <w:trPr>
          <w:trHeight w:val="1562"/>
          <w:jc w:val="center"/>
        </w:trPr>
        <w:tc>
          <w:tcPr>
            <w:tcW w:w="717"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426"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709" w:type="dxa"/>
            <w:vMerge w:val="restart"/>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预算管理</w:t>
            </w:r>
          </w:p>
        </w:tc>
        <w:tc>
          <w:tcPr>
            <w:tcW w:w="425" w:type="dxa"/>
            <w:vMerge w:val="restart"/>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40</w:t>
            </w:r>
          </w:p>
        </w:tc>
        <w:tc>
          <w:tcPr>
            <w:tcW w:w="764"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公用经费控制率</w:t>
            </w:r>
          </w:p>
        </w:tc>
        <w:tc>
          <w:tcPr>
            <w:tcW w:w="482"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8</w:t>
            </w:r>
          </w:p>
        </w:tc>
        <w:tc>
          <w:tcPr>
            <w:tcW w:w="295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100%以下（含）计满分，每超出1%扣1分，扣完为止。</w:t>
            </w:r>
          </w:p>
        </w:tc>
        <w:tc>
          <w:tcPr>
            <w:tcW w:w="349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公用经费控制率=（实际支出公用经费总额/预算安排公用经费总额）×100%。</w:t>
            </w:r>
            <w:r w:rsidRPr="00D06BEB">
              <w:rPr>
                <w:rFonts w:ascii="仿宋_GB2312" w:eastAsia="仿宋_GB2312" w:hint="eastAsia"/>
                <w:kern w:val="0"/>
                <w:sz w:val="18"/>
                <w:szCs w:val="18"/>
              </w:rPr>
              <w:br/>
              <w:t>公用经费支出是指部门基本支出中的一般商品和服务支出。</w:t>
            </w:r>
          </w:p>
        </w:tc>
        <w:tc>
          <w:tcPr>
            <w:tcW w:w="637" w:type="dxa"/>
            <w:tcBorders>
              <w:top w:val="nil"/>
              <w:left w:val="nil"/>
              <w:bottom w:val="single" w:sz="4" w:space="0" w:color="auto"/>
              <w:right w:val="single" w:sz="4" w:space="0" w:color="auto"/>
            </w:tcBorders>
            <w:vAlign w:val="center"/>
          </w:tcPr>
          <w:p w:rsidR="00291A59" w:rsidRDefault="00291A59" w:rsidP="00745F3A">
            <w:pPr>
              <w:widowControl/>
              <w:spacing w:line="560" w:lineRule="exact"/>
              <w:jc w:val="center"/>
              <w:rPr>
                <w:kern w:val="0"/>
                <w:sz w:val="24"/>
              </w:rPr>
            </w:pPr>
            <w:r>
              <w:rPr>
                <w:rFonts w:hint="eastAsia"/>
                <w:kern w:val="0"/>
                <w:sz w:val="24"/>
              </w:rPr>
              <w:t>8</w:t>
            </w:r>
          </w:p>
        </w:tc>
      </w:tr>
      <w:tr w:rsidR="00291A59" w:rsidTr="00745F3A">
        <w:trPr>
          <w:trHeight w:val="1073"/>
          <w:jc w:val="center"/>
        </w:trPr>
        <w:tc>
          <w:tcPr>
            <w:tcW w:w="717"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426"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764"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“三公经费”控制率</w:t>
            </w:r>
          </w:p>
        </w:tc>
        <w:tc>
          <w:tcPr>
            <w:tcW w:w="482"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7</w:t>
            </w:r>
          </w:p>
        </w:tc>
        <w:tc>
          <w:tcPr>
            <w:tcW w:w="295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100%以下（含）计满分，每超出1%扣1分，扣完为止。</w:t>
            </w:r>
          </w:p>
        </w:tc>
        <w:tc>
          <w:tcPr>
            <w:tcW w:w="349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“三公经费”控制率-（“三公经费”实际支出数/“三公经费”预算安排数）×100%。</w:t>
            </w:r>
          </w:p>
        </w:tc>
        <w:tc>
          <w:tcPr>
            <w:tcW w:w="637" w:type="dxa"/>
            <w:tcBorders>
              <w:top w:val="nil"/>
              <w:left w:val="nil"/>
              <w:bottom w:val="single" w:sz="4" w:space="0" w:color="auto"/>
              <w:right w:val="single" w:sz="4" w:space="0" w:color="auto"/>
            </w:tcBorders>
            <w:vAlign w:val="center"/>
          </w:tcPr>
          <w:p w:rsidR="00291A59" w:rsidRDefault="00291A59" w:rsidP="00745F3A">
            <w:pPr>
              <w:widowControl/>
              <w:spacing w:line="560" w:lineRule="exact"/>
              <w:jc w:val="center"/>
              <w:rPr>
                <w:kern w:val="0"/>
                <w:sz w:val="24"/>
              </w:rPr>
            </w:pPr>
            <w:r>
              <w:rPr>
                <w:rFonts w:hint="eastAsia"/>
                <w:kern w:val="0"/>
                <w:sz w:val="24"/>
              </w:rPr>
              <w:t>7</w:t>
            </w:r>
          </w:p>
        </w:tc>
      </w:tr>
      <w:tr w:rsidR="00291A59" w:rsidTr="00745F3A">
        <w:trPr>
          <w:trHeight w:val="918"/>
          <w:jc w:val="center"/>
        </w:trPr>
        <w:tc>
          <w:tcPr>
            <w:tcW w:w="717" w:type="dxa"/>
            <w:vMerge/>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764"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政府采购执行率</w:t>
            </w:r>
          </w:p>
        </w:tc>
        <w:tc>
          <w:tcPr>
            <w:tcW w:w="482"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6</w:t>
            </w:r>
          </w:p>
        </w:tc>
        <w:tc>
          <w:tcPr>
            <w:tcW w:w="295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100%计满分，每超过（降低）5%扣2分。扣完为止。</w:t>
            </w:r>
          </w:p>
        </w:tc>
        <w:tc>
          <w:tcPr>
            <w:tcW w:w="349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政府采购执行率=（实际政府采购金额/政府采购预算数）×100%</w:t>
            </w:r>
          </w:p>
        </w:tc>
        <w:tc>
          <w:tcPr>
            <w:tcW w:w="637" w:type="dxa"/>
            <w:tcBorders>
              <w:top w:val="nil"/>
              <w:left w:val="nil"/>
              <w:bottom w:val="single" w:sz="4" w:space="0" w:color="auto"/>
              <w:right w:val="single" w:sz="4" w:space="0" w:color="auto"/>
            </w:tcBorders>
            <w:vAlign w:val="center"/>
          </w:tcPr>
          <w:p w:rsidR="00291A59" w:rsidRDefault="00291A59" w:rsidP="00745F3A">
            <w:pPr>
              <w:widowControl/>
              <w:spacing w:line="560" w:lineRule="exact"/>
              <w:jc w:val="center"/>
              <w:rPr>
                <w:kern w:val="0"/>
                <w:sz w:val="24"/>
              </w:rPr>
            </w:pPr>
            <w:r>
              <w:rPr>
                <w:rFonts w:hint="eastAsia"/>
                <w:kern w:val="0"/>
                <w:sz w:val="24"/>
              </w:rPr>
              <w:t>0</w:t>
            </w:r>
          </w:p>
        </w:tc>
      </w:tr>
      <w:tr w:rsidR="00291A59" w:rsidTr="00745F3A">
        <w:trPr>
          <w:jc w:val="center"/>
        </w:trPr>
        <w:tc>
          <w:tcPr>
            <w:tcW w:w="717" w:type="dxa"/>
            <w:vMerge w:val="restart"/>
            <w:tcBorders>
              <w:top w:val="single" w:sz="4" w:space="0" w:color="auto"/>
              <w:left w:val="single" w:sz="4" w:space="0" w:color="auto"/>
              <w:bottom w:val="single" w:sz="4" w:space="0" w:color="000000"/>
              <w:right w:val="single" w:sz="4" w:space="0" w:color="auto"/>
            </w:tcBorders>
            <w:vAlign w:val="center"/>
          </w:tcPr>
          <w:p w:rsidR="00291A59" w:rsidRPr="00D06BEB" w:rsidRDefault="00291A59" w:rsidP="00745F3A">
            <w:pPr>
              <w:spacing w:line="300" w:lineRule="exact"/>
              <w:rPr>
                <w:rFonts w:ascii="仿宋_GB2312" w:eastAsia="仿宋_GB2312"/>
                <w:kern w:val="0"/>
                <w:sz w:val="18"/>
                <w:szCs w:val="18"/>
              </w:rPr>
            </w:pPr>
            <w:r w:rsidRPr="00D06BEB">
              <w:rPr>
                <w:rFonts w:ascii="仿宋_GB2312" w:eastAsia="仿宋_GB2312" w:hint="eastAsia"/>
                <w:kern w:val="0"/>
                <w:sz w:val="18"/>
                <w:szCs w:val="18"/>
              </w:rPr>
              <w:lastRenderedPageBreak/>
              <w:t>过                                                                                                                                       程</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291A59" w:rsidRPr="00D06BEB" w:rsidRDefault="00291A59" w:rsidP="00745F3A">
            <w:pPr>
              <w:spacing w:line="300" w:lineRule="exact"/>
              <w:rPr>
                <w:rFonts w:ascii="仿宋_GB2312" w:eastAsia="仿宋_GB2312"/>
                <w:kern w:val="0"/>
                <w:sz w:val="18"/>
                <w:szCs w:val="18"/>
              </w:rPr>
            </w:pPr>
          </w:p>
        </w:tc>
        <w:tc>
          <w:tcPr>
            <w:tcW w:w="709" w:type="dxa"/>
            <w:vMerge w:val="restart"/>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预算管理</w:t>
            </w:r>
          </w:p>
        </w:tc>
        <w:tc>
          <w:tcPr>
            <w:tcW w:w="425"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764"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管理制度健全性</w:t>
            </w:r>
          </w:p>
        </w:tc>
        <w:tc>
          <w:tcPr>
            <w:tcW w:w="482"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8</w:t>
            </w:r>
          </w:p>
        </w:tc>
        <w:tc>
          <w:tcPr>
            <w:tcW w:w="295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Ansi="宋体" w:cs="宋体" w:hint="eastAsia"/>
                <w:kern w:val="0"/>
                <w:sz w:val="18"/>
                <w:szCs w:val="18"/>
              </w:rPr>
              <w:t>①</w:t>
            </w:r>
            <w:r w:rsidRPr="00D06BEB">
              <w:rPr>
                <w:rFonts w:ascii="仿宋_GB2312" w:eastAsia="仿宋_GB2312" w:hint="eastAsia"/>
                <w:kern w:val="0"/>
                <w:sz w:val="18"/>
                <w:szCs w:val="18"/>
              </w:rPr>
              <w:t>有内部财务管理制度、会计核算制度等管理制度，2分；</w:t>
            </w:r>
            <w:r w:rsidRPr="00D06BEB">
              <w:rPr>
                <w:rFonts w:ascii="仿宋_GB2312" w:eastAsia="仿宋_GB2312" w:hint="eastAsia"/>
                <w:kern w:val="0"/>
                <w:sz w:val="18"/>
                <w:szCs w:val="18"/>
              </w:rPr>
              <w:br/>
            </w:r>
            <w:r w:rsidRPr="00D06BEB">
              <w:rPr>
                <w:rFonts w:ascii="仿宋_GB2312" w:eastAsia="仿宋_GB2312" w:hAnsi="宋体" w:cs="宋体" w:hint="eastAsia"/>
                <w:kern w:val="0"/>
                <w:sz w:val="18"/>
                <w:szCs w:val="18"/>
              </w:rPr>
              <w:t>②</w:t>
            </w:r>
            <w:r w:rsidRPr="00D06BEB">
              <w:rPr>
                <w:rFonts w:ascii="仿宋_GB2312" w:eastAsia="仿宋_GB2312" w:hint="eastAsia"/>
                <w:kern w:val="0"/>
                <w:sz w:val="18"/>
                <w:szCs w:val="18"/>
              </w:rPr>
              <w:t>有本部门厉行节约制度,2分；</w:t>
            </w:r>
            <w:r w:rsidRPr="00D06BEB">
              <w:rPr>
                <w:rFonts w:ascii="仿宋_GB2312" w:eastAsia="仿宋_GB2312" w:hint="eastAsia"/>
                <w:kern w:val="0"/>
                <w:sz w:val="18"/>
                <w:szCs w:val="18"/>
              </w:rPr>
              <w:br/>
            </w:r>
            <w:r w:rsidRPr="00D06BEB">
              <w:rPr>
                <w:rFonts w:ascii="仿宋_GB2312" w:eastAsia="仿宋_GB2312" w:hAnsi="宋体" w:cs="宋体" w:hint="eastAsia"/>
                <w:kern w:val="0"/>
                <w:sz w:val="18"/>
                <w:szCs w:val="18"/>
              </w:rPr>
              <w:t>③</w:t>
            </w:r>
            <w:r w:rsidRPr="00D06BEB">
              <w:rPr>
                <w:rFonts w:ascii="仿宋_GB2312" w:eastAsia="仿宋_GB2312" w:hint="eastAsia"/>
                <w:kern w:val="0"/>
                <w:sz w:val="18"/>
                <w:szCs w:val="18"/>
              </w:rPr>
              <w:t>相关管理制度合法、合规、完整，2分；</w:t>
            </w:r>
            <w:r w:rsidRPr="00D06BEB">
              <w:rPr>
                <w:rFonts w:ascii="仿宋_GB2312" w:eastAsia="仿宋_GB2312" w:hAnsi="宋体" w:cs="宋体" w:hint="eastAsia"/>
                <w:kern w:val="0"/>
                <w:sz w:val="18"/>
                <w:szCs w:val="18"/>
              </w:rPr>
              <w:t>④</w:t>
            </w:r>
            <w:r w:rsidRPr="00D06BEB">
              <w:rPr>
                <w:rFonts w:ascii="仿宋_GB2312" w:eastAsia="仿宋_GB2312" w:hint="eastAsia"/>
                <w:kern w:val="0"/>
                <w:sz w:val="18"/>
                <w:szCs w:val="18"/>
              </w:rPr>
              <w:t>相关管理制度得到有效执行，2分。</w:t>
            </w:r>
          </w:p>
        </w:tc>
        <w:tc>
          <w:tcPr>
            <w:tcW w:w="349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Ansi="宋体" w:cs="宋体" w:hint="eastAsia"/>
                <w:kern w:val="0"/>
                <w:sz w:val="18"/>
                <w:szCs w:val="18"/>
              </w:rPr>
              <w:t>①</w:t>
            </w:r>
            <w:r w:rsidRPr="00D06BEB">
              <w:rPr>
                <w:rFonts w:ascii="仿宋_GB2312" w:eastAsia="仿宋_GB2312" w:hint="eastAsia"/>
                <w:kern w:val="0"/>
                <w:sz w:val="18"/>
                <w:szCs w:val="18"/>
              </w:rPr>
              <w:t>本单位有内部财务管理制度、会计核算制度等管理制度；</w:t>
            </w:r>
            <w:r w:rsidRPr="00D06BEB">
              <w:rPr>
                <w:rFonts w:ascii="仿宋_GB2312" w:eastAsia="仿宋_GB2312" w:hint="eastAsia"/>
                <w:kern w:val="0"/>
                <w:sz w:val="18"/>
                <w:szCs w:val="18"/>
              </w:rPr>
              <w:br/>
            </w:r>
            <w:r w:rsidRPr="00D06BEB">
              <w:rPr>
                <w:rFonts w:ascii="仿宋_GB2312" w:eastAsia="仿宋_GB2312" w:hAnsi="宋体" w:cs="宋体" w:hint="eastAsia"/>
                <w:kern w:val="0"/>
                <w:sz w:val="18"/>
                <w:szCs w:val="18"/>
              </w:rPr>
              <w:t>②</w:t>
            </w:r>
            <w:r w:rsidRPr="00D06BEB">
              <w:rPr>
                <w:rFonts w:ascii="仿宋_GB2312" w:eastAsia="仿宋_GB2312" w:hint="eastAsia"/>
                <w:kern w:val="0"/>
                <w:sz w:val="18"/>
                <w:szCs w:val="18"/>
              </w:rPr>
              <w:t>本单位厉行节约制度；</w:t>
            </w:r>
            <w:r w:rsidRPr="00D06BEB">
              <w:rPr>
                <w:rFonts w:ascii="仿宋_GB2312" w:eastAsia="仿宋_GB2312" w:hint="eastAsia"/>
                <w:kern w:val="0"/>
                <w:sz w:val="18"/>
                <w:szCs w:val="18"/>
              </w:rPr>
              <w:br/>
            </w:r>
            <w:r w:rsidRPr="00D06BEB">
              <w:rPr>
                <w:rFonts w:ascii="仿宋_GB2312" w:eastAsia="仿宋_GB2312" w:hAnsi="宋体" w:cs="宋体" w:hint="eastAsia"/>
                <w:kern w:val="0"/>
                <w:sz w:val="18"/>
                <w:szCs w:val="18"/>
              </w:rPr>
              <w:t>③本单位</w:t>
            </w:r>
            <w:r w:rsidRPr="00D06BEB">
              <w:rPr>
                <w:rFonts w:ascii="仿宋_GB2312" w:eastAsia="仿宋_GB2312" w:hint="eastAsia"/>
                <w:kern w:val="0"/>
                <w:sz w:val="18"/>
                <w:szCs w:val="18"/>
              </w:rPr>
              <w:t>相关管理制度合法、合规、完整；</w:t>
            </w:r>
            <w:r w:rsidRPr="00D06BEB">
              <w:rPr>
                <w:rFonts w:ascii="仿宋_GB2312" w:eastAsia="仿宋_GB2312" w:hAnsi="宋体" w:cs="宋体" w:hint="eastAsia"/>
                <w:kern w:val="0"/>
                <w:sz w:val="18"/>
                <w:szCs w:val="18"/>
              </w:rPr>
              <w:t>④</w:t>
            </w:r>
            <w:r w:rsidRPr="00D06BEB">
              <w:rPr>
                <w:rFonts w:ascii="仿宋_GB2312" w:eastAsia="仿宋_GB2312" w:hint="eastAsia"/>
                <w:kern w:val="0"/>
                <w:sz w:val="18"/>
                <w:szCs w:val="18"/>
              </w:rPr>
              <w:t>相关管理制度得到有效执行。</w:t>
            </w:r>
          </w:p>
        </w:tc>
        <w:tc>
          <w:tcPr>
            <w:tcW w:w="637" w:type="dxa"/>
            <w:tcBorders>
              <w:top w:val="nil"/>
              <w:left w:val="nil"/>
              <w:bottom w:val="single" w:sz="4" w:space="0" w:color="auto"/>
              <w:right w:val="single" w:sz="4" w:space="0" w:color="auto"/>
            </w:tcBorders>
            <w:vAlign w:val="center"/>
          </w:tcPr>
          <w:p w:rsidR="00291A59" w:rsidRDefault="00291A59" w:rsidP="00745F3A">
            <w:pPr>
              <w:widowControl/>
              <w:spacing w:line="560" w:lineRule="exact"/>
              <w:jc w:val="center"/>
              <w:rPr>
                <w:kern w:val="0"/>
                <w:sz w:val="24"/>
              </w:rPr>
            </w:pPr>
            <w:r>
              <w:rPr>
                <w:rFonts w:hint="eastAsia"/>
                <w:kern w:val="0"/>
                <w:sz w:val="24"/>
              </w:rPr>
              <w:t>8</w:t>
            </w:r>
          </w:p>
        </w:tc>
      </w:tr>
      <w:tr w:rsidR="00291A59" w:rsidTr="00CF4052">
        <w:trPr>
          <w:trHeight w:val="2846"/>
          <w:jc w:val="center"/>
        </w:trPr>
        <w:tc>
          <w:tcPr>
            <w:tcW w:w="717"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426"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709" w:type="dxa"/>
            <w:vMerge/>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764"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资金使用合规性</w:t>
            </w:r>
          </w:p>
        </w:tc>
        <w:tc>
          <w:tcPr>
            <w:tcW w:w="482"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6</w:t>
            </w:r>
          </w:p>
        </w:tc>
        <w:tc>
          <w:tcPr>
            <w:tcW w:w="295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Ansi="宋体" w:cs="宋体" w:hint="eastAsia"/>
                <w:kern w:val="0"/>
                <w:sz w:val="18"/>
                <w:szCs w:val="18"/>
              </w:rPr>
              <w:t>①</w:t>
            </w:r>
            <w:r w:rsidRPr="00D06BEB">
              <w:rPr>
                <w:rFonts w:ascii="仿宋_GB2312" w:eastAsia="仿宋_GB2312" w:hint="eastAsia"/>
                <w:kern w:val="0"/>
                <w:sz w:val="18"/>
                <w:szCs w:val="18"/>
              </w:rPr>
              <w:t>支出符合国家财经法规和财务管理制度规定以及有关专项资金管理办法的规定；</w:t>
            </w:r>
            <w:r w:rsidRPr="00D06BEB">
              <w:rPr>
                <w:rFonts w:ascii="仿宋_GB2312" w:eastAsia="仿宋_GB2312" w:hAnsi="宋体" w:cs="宋体" w:hint="eastAsia"/>
                <w:kern w:val="0"/>
                <w:sz w:val="18"/>
                <w:szCs w:val="18"/>
              </w:rPr>
              <w:t>②</w:t>
            </w:r>
            <w:r w:rsidRPr="00D06BEB">
              <w:rPr>
                <w:rFonts w:ascii="仿宋_GB2312" w:eastAsia="仿宋_GB2312" w:hint="eastAsia"/>
                <w:kern w:val="0"/>
                <w:sz w:val="18"/>
                <w:szCs w:val="18"/>
              </w:rPr>
              <w:t>资金拨付有完整的审批程序和手续；</w:t>
            </w:r>
            <w:r w:rsidRPr="00D06BEB">
              <w:rPr>
                <w:rFonts w:ascii="仿宋_GB2312" w:eastAsia="仿宋_GB2312" w:hAnsi="宋体" w:cs="宋体" w:hint="eastAsia"/>
                <w:kern w:val="0"/>
                <w:sz w:val="18"/>
                <w:szCs w:val="18"/>
              </w:rPr>
              <w:t>③</w:t>
            </w:r>
            <w:r w:rsidRPr="00D06BEB">
              <w:rPr>
                <w:rFonts w:ascii="仿宋_GB2312" w:eastAsia="仿宋_GB2312" w:hint="eastAsia"/>
                <w:kern w:val="0"/>
                <w:sz w:val="18"/>
                <w:szCs w:val="18"/>
              </w:rPr>
              <w:t>项目支出按规定经过评估论证；</w:t>
            </w:r>
            <w:r w:rsidRPr="00D06BEB">
              <w:rPr>
                <w:rFonts w:ascii="仿宋_GB2312" w:eastAsia="仿宋_GB2312" w:hAnsi="宋体" w:cs="宋体" w:hint="eastAsia"/>
                <w:kern w:val="0"/>
                <w:sz w:val="18"/>
                <w:szCs w:val="18"/>
              </w:rPr>
              <w:t>④</w:t>
            </w:r>
            <w:r w:rsidRPr="00D06BEB">
              <w:rPr>
                <w:rFonts w:ascii="仿宋_GB2312" w:eastAsia="仿宋_GB2312" w:hint="eastAsia"/>
                <w:kern w:val="0"/>
                <w:sz w:val="18"/>
                <w:szCs w:val="18"/>
              </w:rPr>
              <w:t>支出符合部门预算批复的用途；</w:t>
            </w:r>
            <w:r w:rsidRPr="00D06BEB">
              <w:rPr>
                <w:rFonts w:ascii="仿宋_GB2312" w:eastAsia="仿宋_GB2312" w:hAnsi="宋体" w:cs="宋体" w:hint="eastAsia"/>
                <w:kern w:val="0"/>
                <w:sz w:val="18"/>
                <w:szCs w:val="18"/>
              </w:rPr>
              <w:t>⑤</w:t>
            </w:r>
            <w:r w:rsidRPr="00D06BEB">
              <w:rPr>
                <w:rFonts w:ascii="仿宋_GB2312" w:eastAsia="仿宋_GB2312" w:hint="eastAsia"/>
                <w:kern w:val="0"/>
                <w:sz w:val="18"/>
                <w:szCs w:val="18"/>
              </w:rPr>
              <w:t>资金使用无截留、挤占、挪用、虚列支出等情况。</w:t>
            </w:r>
            <w:r w:rsidRPr="00D06BEB">
              <w:rPr>
                <w:rFonts w:ascii="仿宋_GB2312" w:eastAsia="仿宋_GB2312" w:hint="eastAsia"/>
                <w:kern w:val="0"/>
                <w:sz w:val="18"/>
                <w:szCs w:val="18"/>
              </w:rPr>
              <w:br/>
              <w:t>以上情况每出现一例不符合要求的扣1分，扣完为止。</w:t>
            </w:r>
          </w:p>
        </w:tc>
        <w:tc>
          <w:tcPr>
            <w:tcW w:w="349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支出符合国家财经法规和财务管理制度规定以及有关专项资金管理办法的规定；资金拨付有完整的审批程序和手续；项目支出按规定支出；支出符合部门预算批复的用途；资金使用无截留、挤占、挪用、虚列支出等情况。</w:t>
            </w:r>
          </w:p>
        </w:tc>
        <w:tc>
          <w:tcPr>
            <w:tcW w:w="637" w:type="dxa"/>
            <w:tcBorders>
              <w:top w:val="nil"/>
              <w:left w:val="nil"/>
              <w:bottom w:val="single" w:sz="4" w:space="0" w:color="auto"/>
              <w:right w:val="single" w:sz="4" w:space="0" w:color="auto"/>
            </w:tcBorders>
            <w:vAlign w:val="center"/>
          </w:tcPr>
          <w:p w:rsidR="00291A59" w:rsidRDefault="00291A59" w:rsidP="00745F3A">
            <w:pPr>
              <w:widowControl/>
              <w:spacing w:line="560" w:lineRule="exact"/>
              <w:jc w:val="center"/>
              <w:rPr>
                <w:kern w:val="0"/>
                <w:sz w:val="24"/>
              </w:rPr>
            </w:pPr>
            <w:r>
              <w:rPr>
                <w:rFonts w:hint="eastAsia"/>
                <w:kern w:val="0"/>
                <w:sz w:val="24"/>
              </w:rPr>
              <w:t>6</w:t>
            </w:r>
          </w:p>
        </w:tc>
      </w:tr>
      <w:tr w:rsidR="00291A59" w:rsidTr="00745F3A">
        <w:trPr>
          <w:jc w:val="center"/>
        </w:trPr>
        <w:tc>
          <w:tcPr>
            <w:tcW w:w="717"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426"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709" w:type="dxa"/>
            <w:vMerge/>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764"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预决算信息公开性</w:t>
            </w:r>
          </w:p>
        </w:tc>
        <w:tc>
          <w:tcPr>
            <w:tcW w:w="482"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5</w:t>
            </w:r>
          </w:p>
        </w:tc>
        <w:tc>
          <w:tcPr>
            <w:tcW w:w="295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Ansi="宋体" w:cs="宋体" w:hint="eastAsia"/>
                <w:kern w:val="0"/>
                <w:sz w:val="18"/>
                <w:szCs w:val="18"/>
              </w:rPr>
              <w:t>①</w:t>
            </w:r>
            <w:r w:rsidRPr="00D06BEB">
              <w:rPr>
                <w:rFonts w:ascii="仿宋_GB2312" w:eastAsia="仿宋_GB2312" w:hint="eastAsia"/>
                <w:kern w:val="0"/>
                <w:sz w:val="18"/>
                <w:szCs w:val="18"/>
              </w:rPr>
              <w:t>按规定内容公开预决算信息，1分；</w:t>
            </w:r>
            <w:r w:rsidRPr="00D06BEB">
              <w:rPr>
                <w:rFonts w:ascii="仿宋_GB2312" w:eastAsia="仿宋_GB2312" w:hAnsi="宋体" w:cs="宋体" w:hint="eastAsia"/>
                <w:kern w:val="0"/>
                <w:sz w:val="18"/>
                <w:szCs w:val="18"/>
              </w:rPr>
              <w:t>②</w:t>
            </w:r>
            <w:r w:rsidRPr="00D06BEB">
              <w:rPr>
                <w:rFonts w:ascii="仿宋_GB2312" w:eastAsia="仿宋_GB2312" w:hint="eastAsia"/>
                <w:kern w:val="0"/>
                <w:sz w:val="18"/>
                <w:szCs w:val="18"/>
              </w:rPr>
              <w:t>按规定时限公开预决算信息，1分；</w:t>
            </w:r>
            <w:r w:rsidRPr="00D06BEB">
              <w:rPr>
                <w:rFonts w:ascii="仿宋_GB2312" w:eastAsia="仿宋_GB2312" w:hAnsi="宋体" w:cs="宋体" w:hint="eastAsia"/>
                <w:kern w:val="0"/>
                <w:sz w:val="18"/>
                <w:szCs w:val="18"/>
              </w:rPr>
              <w:t>③</w:t>
            </w:r>
            <w:r w:rsidRPr="00D06BEB">
              <w:rPr>
                <w:rFonts w:ascii="仿宋_GB2312" w:eastAsia="仿宋_GB2312" w:hint="eastAsia"/>
                <w:kern w:val="0"/>
                <w:sz w:val="18"/>
                <w:szCs w:val="18"/>
              </w:rPr>
              <w:t>基础数据信息和会计信息资料真实，1分；</w:t>
            </w:r>
            <w:r w:rsidRPr="00D06BEB">
              <w:rPr>
                <w:rFonts w:ascii="仿宋_GB2312" w:eastAsia="仿宋_GB2312" w:hAnsi="宋体" w:cs="宋体" w:hint="eastAsia"/>
                <w:kern w:val="0"/>
                <w:sz w:val="18"/>
                <w:szCs w:val="18"/>
              </w:rPr>
              <w:t>④</w:t>
            </w:r>
            <w:r w:rsidRPr="00D06BEB">
              <w:rPr>
                <w:rFonts w:ascii="仿宋_GB2312" w:eastAsia="仿宋_GB2312" w:hint="eastAsia"/>
                <w:kern w:val="0"/>
                <w:sz w:val="18"/>
                <w:szCs w:val="18"/>
              </w:rPr>
              <w:t>基础数据信息和会计信息资料完整，1分；</w:t>
            </w:r>
            <w:r w:rsidRPr="00D06BEB">
              <w:rPr>
                <w:rFonts w:ascii="仿宋_GB2312" w:eastAsia="仿宋_GB2312" w:hAnsi="宋体" w:cs="宋体" w:hint="eastAsia"/>
                <w:kern w:val="0"/>
                <w:sz w:val="18"/>
                <w:szCs w:val="18"/>
              </w:rPr>
              <w:t>⑤</w:t>
            </w:r>
            <w:r w:rsidRPr="00D06BEB">
              <w:rPr>
                <w:rFonts w:ascii="仿宋_GB2312" w:eastAsia="仿宋_GB2312" w:hint="eastAsia"/>
                <w:kern w:val="0"/>
                <w:sz w:val="18"/>
                <w:szCs w:val="18"/>
              </w:rPr>
              <w:t xml:space="preserve">基础数据信息和汇集信息资料准确，1分。  </w:t>
            </w:r>
          </w:p>
        </w:tc>
        <w:tc>
          <w:tcPr>
            <w:tcW w:w="349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预决算信息是指与部门预算、执行、决算、监督、绩效等管理相关的信息。</w:t>
            </w:r>
          </w:p>
        </w:tc>
        <w:tc>
          <w:tcPr>
            <w:tcW w:w="637" w:type="dxa"/>
            <w:tcBorders>
              <w:top w:val="nil"/>
              <w:left w:val="nil"/>
              <w:bottom w:val="single" w:sz="4" w:space="0" w:color="auto"/>
              <w:right w:val="single" w:sz="4" w:space="0" w:color="auto"/>
            </w:tcBorders>
            <w:vAlign w:val="center"/>
          </w:tcPr>
          <w:p w:rsidR="00291A59" w:rsidRDefault="00291A59" w:rsidP="00745F3A">
            <w:pPr>
              <w:widowControl/>
              <w:spacing w:line="560" w:lineRule="exact"/>
              <w:jc w:val="center"/>
              <w:rPr>
                <w:kern w:val="0"/>
                <w:sz w:val="24"/>
              </w:rPr>
            </w:pPr>
            <w:r>
              <w:rPr>
                <w:rFonts w:hint="eastAsia"/>
                <w:kern w:val="0"/>
                <w:sz w:val="24"/>
              </w:rPr>
              <w:t>5</w:t>
            </w:r>
          </w:p>
        </w:tc>
      </w:tr>
      <w:tr w:rsidR="00291A59" w:rsidTr="00745F3A">
        <w:trPr>
          <w:trHeight w:val="1735"/>
          <w:jc w:val="center"/>
        </w:trPr>
        <w:tc>
          <w:tcPr>
            <w:tcW w:w="717" w:type="dxa"/>
            <w:vMerge w:val="restart"/>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产出及效率</w:t>
            </w:r>
          </w:p>
        </w:tc>
        <w:tc>
          <w:tcPr>
            <w:tcW w:w="426" w:type="dxa"/>
            <w:vMerge w:val="restart"/>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30</w:t>
            </w:r>
          </w:p>
        </w:tc>
        <w:tc>
          <w:tcPr>
            <w:tcW w:w="709"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职责履行</w:t>
            </w:r>
          </w:p>
        </w:tc>
        <w:tc>
          <w:tcPr>
            <w:tcW w:w="425"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12</w:t>
            </w:r>
          </w:p>
        </w:tc>
        <w:tc>
          <w:tcPr>
            <w:tcW w:w="764" w:type="dxa"/>
            <w:tcBorders>
              <w:top w:val="nil"/>
              <w:left w:val="nil"/>
              <w:bottom w:val="nil"/>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职能职责完成；重点工作实际完成率</w:t>
            </w:r>
          </w:p>
        </w:tc>
        <w:tc>
          <w:tcPr>
            <w:tcW w:w="482"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12</w:t>
            </w:r>
          </w:p>
        </w:tc>
        <w:tc>
          <w:tcPr>
            <w:tcW w:w="295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ind w:firstLineChars="100" w:firstLine="180"/>
              <w:rPr>
                <w:rFonts w:ascii="仿宋_GB2312" w:eastAsia="仿宋_GB2312"/>
                <w:kern w:val="0"/>
                <w:sz w:val="18"/>
                <w:szCs w:val="18"/>
              </w:rPr>
            </w:pPr>
            <w:r w:rsidRPr="00D06BEB">
              <w:rPr>
                <w:rFonts w:ascii="仿宋_GB2312" w:eastAsia="仿宋_GB2312" w:hint="eastAsia"/>
                <w:kern w:val="0"/>
                <w:sz w:val="18"/>
                <w:szCs w:val="18"/>
              </w:rPr>
              <w:t>部门单位履职履责情况6分；为民办实事和部门重点工程与重点工作考核分数折算。</w:t>
            </w:r>
            <w:r w:rsidRPr="00D06BEB">
              <w:rPr>
                <w:rFonts w:ascii="仿宋_GB2312" w:eastAsia="仿宋_GB2312" w:hint="eastAsia"/>
                <w:kern w:val="0"/>
                <w:sz w:val="18"/>
                <w:szCs w:val="18"/>
              </w:rPr>
              <w:br/>
              <w:t>重点工作得分=（部门单位绩效评估对应部分考核得分占比）*6</w:t>
            </w:r>
          </w:p>
        </w:tc>
        <w:tc>
          <w:tcPr>
            <w:tcW w:w="349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 xml:space="preserve">　</w:t>
            </w:r>
          </w:p>
        </w:tc>
        <w:tc>
          <w:tcPr>
            <w:tcW w:w="637" w:type="dxa"/>
            <w:tcBorders>
              <w:top w:val="nil"/>
              <w:left w:val="nil"/>
              <w:bottom w:val="single" w:sz="4" w:space="0" w:color="auto"/>
              <w:right w:val="single" w:sz="4" w:space="0" w:color="auto"/>
            </w:tcBorders>
            <w:vAlign w:val="center"/>
          </w:tcPr>
          <w:p w:rsidR="00291A59" w:rsidRDefault="00291A59" w:rsidP="00745F3A">
            <w:pPr>
              <w:widowControl/>
              <w:spacing w:line="560" w:lineRule="exact"/>
              <w:jc w:val="center"/>
              <w:rPr>
                <w:kern w:val="0"/>
                <w:sz w:val="24"/>
              </w:rPr>
            </w:pPr>
            <w:r>
              <w:rPr>
                <w:rFonts w:hint="eastAsia"/>
                <w:kern w:val="0"/>
                <w:sz w:val="24"/>
              </w:rPr>
              <w:t>12</w:t>
            </w:r>
          </w:p>
        </w:tc>
      </w:tr>
      <w:tr w:rsidR="00291A59" w:rsidTr="00745F3A">
        <w:trPr>
          <w:jc w:val="center"/>
        </w:trPr>
        <w:tc>
          <w:tcPr>
            <w:tcW w:w="717"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426"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709" w:type="dxa"/>
            <w:vMerge w:val="restart"/>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履职 效益</w:t>
            </w:r>
          </w:p>
        </w:tc>
        <w:tc>
          <w:tcPr>
            <w:tcW w:w="425" w:type="dxa"/>
            <w:vMerge w:val="restart"/>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10</w:t>
            </w:r>
          </w:p>
        </w:tc>
        <w:tc>
          <w:tcPr>
            <w:tcW w:w="764" w:type="dxa"/>
            <w:tcBorders>
              <w:top w:val="single" w:sz="4" w:space="0" w:color="auto"/>
              <w:left w:val="nil"/>
              <w:bottom w:val="single" w:sz="4" w:space="0" w:color="auto"/>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经济效益</w:t>
            </w:r>
          </w:p>
        </w:tc>
        <w:tc>
          <w:tcPr>
            <w:tcW w:w="482" w:type="dxa"/>
            <w:vMerge w:val="restart"/>
            <w:tcBorders>
              <w:top w:val="nil"/>
              <w:left w:val="single" w:sz="4" w:space="0" w:color="auto"/>
              <w:bottom w:val="nil"/>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10</w:t>
            </w:r>
          </w:p>
        </w:tc>
        <w:tc>
          <w:tcPr>
            <w:tcW w:w="6440" w:type="dxa"/>
            <w:gridSpan w:val="2"/>
            <w:vMerge w:val="restart"/>
            <w:tcBorders>
              <w:top w:val="single" w:sz="4" w:space="0" w:color="auto"/>
              <w:left w:val="single" w:sz="4" w:space="0" w:color="auto"/>
              <w:bottom w:val="nil"/>
              <w:right w:val="single" w:sz="4" w:space="0" w:color="000000"/>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sz="4" w:space="0" w:color="auto"/>
            </w:tcBorders>
            <w:vAlign w:val="center"/>
          </w:tcPr>
          <w:p w:rsidR="00291A59" w:rsidRDefault="00291A59" w:rsidP="00745F3A">
            <w:pPr>
              <w:widowControl/>
              <w:spacing w:line="560" w:lineRule="exact"/>
              <w:jc w:val="center"/>
              <w:rPr>
                <w:kern w:val="0"/>
                <w:sz w:val="24"/>
              </w:rPr>
            </w:pPr>
          </w:p>
        </w:tc>
      </w:tr>
      <w:tr w:rsidR="00291A59" w:rsidTr="00745F3A">
        <w:trPr>
          <w:trHeight w:val="529"/>
          <w:jc w:val="center"/>
        </w:trPr>
        <w:tc>
          <w:tcPr>
            <w:tcW w:w="717"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426"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764"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社会效益</w:t>
            </w:r>
          </w:p>
        </w:tc>
        <w:tc>
          <w:tcPr>
            <w:tcW w:w="482" w:type="dxa"/>
            <w:vMerge/>
            <w:tcBorders>
              <w:top w:val="nil"/>
              <w:left w:val="single" w:sz="4" w:space="0" w:color="auto"/>
              <w:bottom w:val="nil"/>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6440" w:type="dxa"/>
            <w:gridSpan w:val="2"/>
            <w:vMerge/>
            <w:tcBorders>
              <w:top w:val="single" w:sz="4" w:space="0" w:color="auto"/>
              <w:left w:val="single" w:sz="4" w:space="0" w:color="auto"/>
              <w:bottom w:val="nil"/>
              <w:right w:val="single" w:sz="4" w:space="0" w:color="000000"/>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637" w:type="dxa"/>
            <w:tcBorders>
              <w:top w:val="nil"/>
              <w:left w:val="nil"/>
              <w:bottom w:val="nil"/>
              <w:right w:val="single" w:sz="4" w:space="0" w:color="auto"/>
            </w:tcBorders>
            <w:vAlign w:val="center"/>
          </w:tcPr>
          <w:p w:rsidR="00291A59" w:rsidRDefault="00291A59" w:rsidP="00745F3A">
            <w:pPr>
              <w:widowControl/>
              <w:spacing w:line="560" w:lineRule="exact"/>
              <w:jc w:val="center"/>
              <w:rPr>
                <w:kern w:val="0"/>
                <w:sz w:val="24"/>
              </w:rPr>
            </w:pPr>
            <w:r>
              <w:rPr>
                <w:rFonts w:hint="eastAsia"/>
                <w:kern w:val="0"/>
                <w:sz w:val="24"/>
              </w:rPr>
              <w:t>10</w:t>
            </w:r>
          </w:p>
        </w:tc>
      </w:tr>
      <w:tr w:rsidR="00291A59" w:rsidTr="00745F3A">
        <w:trPr>
          <w:trHeight w:val="1373"/>
          <w:jc w:val="center"/>
        </w:trPr>
        <w:tc>
          <w:tcPr>
            <w:tcW w:w="717"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426"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p>
        </w:tc>
        <w:tc>
          <w:tcPr>
            <w:tcW w:w="425" w:type="dxa"/>
            <w:vMerge w:val="restart"/>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8</w:t>
            </w:r>
          </w:p>
        </w:tc>
        <w:tc>
          <w:tcPr>
            <w:tcW w:w="764"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 w:val="18"/>
                <w:szCs w:val="18"/>
              </w:rPr>
            </w:pPr>
            <w:r w:rsidRPr="00D06BEB">
              <w:rPr>
                <w:rFonts w:ascii="仿宋_GB2312" w:eastAsia="仿宋_GB2312" w:hint="eastAsia"/>
                <w:kern w:val="0"/>
                <w:sz w:val="18"/>
                <w:szCs w:val="18"/>
              </w:rPr>
              <w:t>行政效能</w:t>
            </w:r>
          </w:p>
        </w:tc>
        <w:tc>
          <w:tcPr>
            <w:tcW w:w="482" w:type="dxa"/>
            <w:tcBorders>
              <w:top w:val="single" w:sz="4" w:space="0" w:color="auto"/>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4</w:t>
            </w:r>
          </w:p>
        </w:tc>
        <w:tc>
          <w:tcPr>
            <w:tcW w:w="2950" w:type="dxa"/>
            <w:tcBorders>
              <w:top w:val="single" w:sz="4" w:space="0" w:color="auto"/>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促进部门改进文风会风，加强经费及资产管理，推动网上办事，提高行政效率，降低行政成本效果较好的计6分；一般3分；无效果或者效果不明显0分。</w:t>
            </w:r>
          </w:p>
        </w:tc>
        <w:tc>
          <w:tcPr>
            <w:tcW w:w="3490" w:type="dxa"/>
            <w:tcBorders>
              <w:top w:val="single" w:sz="4" w:space="0" w:color="auto"/>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 w:val="18"/>
                <w:szCs w:val="18"/>
              </w:rPr>
            </w:pPr>
            <w:r w:rsidRPr="00D06BEB">
              <w:rPr>
                <w:rFonts w:ascii="仿宋_GB2312" w:eastAsia="仿宋_GB2312" w:hint="eastAsia"/>
                <w:kern w:val="0"/>
                <w:sz w:val="18"/>
                <w:szCs w:val="18"/>
              </w:rPr>
              <w:t>根据部门自评材料评定。</w:t>
            </w:r>
          </w:p>
        </w:tc>
        <w:tc>
          <w:tcPr>
            <w:tcW w:w="637" w:type="dxa"/>
            <w:tcBorders>
              <w:top w:val="single" w:sz="4" w:space="0" w:color="auto"/>
              <w:left w:val="nil"/>
              <w:bottom w:val="single" w:sz="4" w:space="0" w:color="auto"/>
              <w:right w:val="single" w:sz="4" w:space="0" w:color="auto"/>
            </w:tcBorders>
            <w:vAlign w:val="center"/>
          </w:tcPr>
          <w:p w:rsidR="00291A59" w:rsidRDefault="00291A59" w:rsidP="00745F3A">
            <w:pPr>
              <w:widowControl/>
              <w:spacing w:line="560" w:lineRule="exact"/>
              <w:jc w:val="center"/>
              <w:rPr>
                <w:kern w:val="0"/>
                <w:sz w:val="24"/>
              </w:rPr>
            </w:pPr>
            <w:r>
              <w:rPr>
                <w:rFonts w:hint="eastAsia"/>
                <w:kern w:val="0"/>
                <w:sz w:val="24"/>
              </w:rPr>
              <w:t>4</w:t>
            </w:r>
          </w:p>
        </w:tc>
      </w:tr>
      <w:tr w:rsidR="00291A59" w:rsidTr="00745F3A">
        <w:trPr>
          <w:trHeight w:val="818"/>
          <w:jc w:val="center"/>
        </w:trPr>
        <w:tc>
          <w:tcPr>
            <w:tcW w:w="717"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Cs w:val="21"/>
              </w:rPr>
            </w:pPr>
          </w:p>
        </w:tc>
        <w:tc>
          <w:tcPr>
            <w:tcW w:w="426"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Cs w:val="21"/>
              </w:rPr>
            </w:pPr>
          </w:p>
        </w:tc>
        <w:tc>
          <w:tcPr>
            <w:tcW w:w="709"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Cs w:val="21"/>
              </w:rPr>
            </w:pPr>
          </w:p>
        </w:tc>
        <w:tc>
          <w:tcPr>
            <w:tcW w:w="425" w:type="dxa"/>
            <w:vMerge/>
            <w:tcBorders>
              <w:top w:val="nil"/>
              <w:left w:val="single" w:sz="4" w:space="0" w:color="auto"/>
              <w:bottom w:val="single" w:sz="4" w:space="0" w:color="000000"/>
              <w:right w:val="single" w:sz="4" w:space="0" w:color="auto"/>
            </w:tcBorders>
            <w:vAlign w:val="center"/>
          </w:tcPr>
          <w:p w:rsidR="00291A59" w:rsidRPr="00D06BEB" w:rsidRDefault="00291A59" w:rsidP="00745F3A">
            <w:pPr>
              <w:widowControl/>
              <w:spacing w:line="300" w:lineRule="exact"/>
              <w:rPr>
                <w:rFonts w:ascii="仿宋_GB2312" w:eastAsia="仿宋_GB2312"/>
                <w:kern w:val="0"/>
                <w:szCs w:val="21"/>
              </w:rPr>
            </w:pPr>
          </w:p>
        </w:tc>
        <w:tc>
          <w:tcPr>
            <w:tcW w:w="764"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jc w:val="center"/>
              <w:rPr>
                <w:rFonts w:ascii="仿宋_GB2312" w:eastAsia="仿宋_GB2312"/>
                <w:kern w:val="0"/>
                <w:szCs w:val="21"/>
              </w:rPr>
            </w:pPr>
            <w:r w:rsidRPr="00D06BEB">
              <w:rPr>
                <w:rFonts w:ascii="仿宋_GB2312" w:eastAsia="仿宋_GB2312" w:hint="eastAsia"/>
                <w:kern w:val="0"/>
                <w:szCs w:val="21"/>
              </w:rPr>
              <w:t>社会公众或服务对象满意度</w:t>
            </w:r>
          </w:p>
        </w:tc>
        <w:tc>
          <w:tcPr>
            <w:tcW w:w="482"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Cs w:val="21"/>
              </w:rPr>
            </w:pPr>
            <w:r w:rsidRPr="00D06BEB">
              <w:rPr>
                <w:rFonts w:ascii="仿宋_GB2312" w:eastAsia="仿宋_GB2312" w:hint="eastAsia"/>
                <w:kern w:val="0"/>
                <w:szCs w:val="21"/>
              </w:rPr>
              <w:t>4</w:t>
            </w:r>
          </w:p>
        </w:tc>
        <w:tc>
          <w:tcPr>
            <w:tcW w:w="295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Cs w:val="21"/>
              </w:rPr>
            </w:pPr>
            <w:r w:rsidRPr="00D06BEB">
              <w:rPr>
                <w:rFonts w:ascii="仿宋_GB2312" w:eastAsia="仿宋_GB2312" w:hint="eastAsia"/>
                <w:kern w:val="0"/>
                <w:szCs w:val="21"/>
              </w:rPr>
              <w:t>90%（含）以上计6分；</w:t>
            </w:r>
            <w:r w:rsidRPr="00D06BEB">
              <w:rPr>
                <w:rFonts w:ascii="仿宋_GB2312" w:eastAsia="仿宋_GB2312" w:hint="eastAsia"/>
                <w:kern w:val="0"/>
                <w:szCs w:val="21"/>
              </w:rPr>
              <w:br/>
              <w:t>80%（含）-90%，计4分；</w:t>
            </w:r>
            <w:r w:rsidRPr="00D06BEB">
              <w:rPr>
                <w:rFonts w:ascii="仿宋_GB2312" w:eastAsia="仿宋_GB2312" w:hint="eastAsia"/>
                <w:kern w:val="0"/>
                <w:szCs w:val="21"/>
              </w:rPr>
              <w:br/>
              <w:t>70%（含）-80%，计2分；</w:t>
            </w:r>
            <w:r w:rsidRPr="00D06BEB">
              <w:rPr>
                <w:rFonts w:ascii="仿宋_GB2312" w:eastAsia="仿宋_GB2312" w:hint="eastAsia"/>
                <w:kern w:val="0"/>
                <w:szCs w:val="21"/>
              </w:rPr>
              <w:br/>
              <w:t>低于70%计0分。</w:t>
            </w:r>
          </w:p>
        </w:tc>
        <w:tc>
          <w:tcPr>
            <w:tcW w:w="349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kern w:val="0"/>
                <w:szCs w:val="21"/>
              </w:rPr>
            </w:pPr>
            <w:r w:rsidRPr="00D06BEB">
              <w:rPr>
                <w:rFonts w:ascii="仿宋_GB2312" w:eastAsia="仿宋_GB2312" w:hint="eastAsia"/>
                <w:kern w:val="0"/>
                <w:szCs w:val="21"/>
              </w:rPr>
              <w:t>社会公众或服务对象是指部门（单位）履行职责而影响到的部门、群体或个人，一般采取社会调查的方式。</w:t>
            </w:r>
          </w:p>
        </w:tc>
        <w:tc>
          <w:tcPr>
            <w:tcW w:w="637" w:type="dxa"/>
            <w:tcBorders>
              <w:top w:val="nil"/>
              <w:left w:val="nil"/>
              <w:bottom w:val="single" w:sz="4" w:space="0" w:color="auto"/>
              <w:right w:val="single" w:sz="4" w:space="0" w:color="auto"/>
            </w:tcBorders>
            <w:vAlign w:val="center"/>
          </w:tcPr>
          <w:p w:rsidR="00291A59" w:rsidRDefault="00291A59" w:rsidP="00745F3A">
            <w:pPr>
              <w:widowControl/>
              <w:spacing w:line="560" w:lineRule="exact"/>
              <w:jc w:val="center"/>
              <w:rPr>
                <w:kern w:val="0"/>
                <w:sz w:val="24"/>
              </w:rPr>
            </w:pPr>
            <w:r>
              <w:rPr>
                <w:rFonts w:hint="eastAsia"/>
                <w:kern w:val="0"/>
                <w:sz w:val="24"/>
              </w:rPr>
              <w:t>4</w:t>
            </w:r>
          </w:p>
        </w:tc>
      </w:tr>
    </w:tbl>
    <w:p w:rsidR="00291A59" w:rsidRDefault="00291A59" w:rsidP="00291A59">
      <w:pPr>
        <w:spacing w:line="560" w:lineRule="exact"/>
        <w:rPr>
          <w:rFonts w:eastAsia="黑体"/>
          <w:kern w:val="0"/>
          <w:sz w:val="32"/>
          <w:szCs w:val="32"/>
        </w:rPr>
      </w:pPr>
    </w:p>
    <w:p w:rsidR="00291A59" w:rsidRPr="001C0C3C" w:rsidRDefault="00291A59" w:rsidP="00291A59">
      <w:pPr>
        <w:spacing w:line="560" w:lineRule="exact"/>
        <w:jc w:val="center"/>
        <w:rPr>
          <w:rFonts w:eastAsia="黑体"/>
          <w:kern w:val="0"/>
          <w:sz w:val="32"/>
          <w:szCs w:val="32"/>
        </w:rPr>
      </w:pPr>
      <w:r>
        <w:rPr>
          <w:rFonts w:ascii="方正小标宋简体" w:eastAsia="方正小标宋简体" w:hAnsi="宋体" w:cs="宋体" w:hint="eastAsia"/>
          <w:bCs/>
          <w:kern w:val="0"/>
          <w:sz w:val="36"/>
          <w:szCs w:val="36"/>
        </w:rPr>
        <w:t>部门整体支出绩效评价基础数据表</w:t>
      </w:r>
    </w:p>
    <w:p w:rsidR="00291A59" w:rsidRDefault="00291A59" w:rsidP="00291A59">
      <w:pPr>
        <w:widowControl/>
        <w:tabs>
          <w:tab w:val="left" w:pos="5415"/>
          <w:tab w:val="left" w:pos="7305"/>
          <w:tab w:val="left" w:pos="7755"/>
          <w:tab w:val="left" w:pos="8191"/>
          <w:tab w:val="left" w:pos="9311"/>
        </w:tabs>
        <w:spacing w:line="560" w:lineRule="exact"/>
        <w:rPr>
          <w:rFonts w:eastAsia="仿宋_GB2312"/>
          <w:kern w:val="0"/>
          <w:sz w:val="24"/>
        </w:rPr>
      </w:pPr>
    </w:p>
    <w:p w:rsidR="00291A59" w:rsidRPr="00D06BEB" w:rsidRDefault="00291A59" w:rsidP="00291A59">
      <w:pPr>
        <w:widowControl/>
        <w:tabs>
          <w:tab w:val="left" w:pos="5415"/>
          <w:tab w:val="left" w:pos="6825"/>
          <w:tab w:val="left" w:pos="7635"/>
          <w:tab w:val="left" w:pos="8191"/>
          <w:tab w:val="left" w:pos="9311"/>
        </w:tabs>
        <w:spacing w:line="560" w:lineRule="exact"/>
        <w:rPr>
          <w:rFonts w:ascii="仿宋_GB2312" w:eastAsia="仿宋_GB2312"/>
          <w:kern w:val="0"/>
          <w:szCs w:val="21"/>
        </w:rPr>
      </w:pPr>
      <w:r w:rsidRPr="00D06BEB">
        <w:rPr>
          <w:rFonts w:ascii="仿宋_GB2312" w:eastAsia="仿宋_GB2312" w:hint="eastAsia"/>
          <w:kern w:val="0"/>
          <w:szCs w:val="21"/>
        </w:rPr>
        <w:t>填报单位：永州市统计局           2020年 2 月27日</w:t>
      </w:r>
      <w:r w:rsidRPr="00D06BEB">
        <w:rPr>
          <w:rFonts w:ascii="仿宋_GB2312" w:eastAsia="仿宋_GB2312" w:hint="eastAsia"/>
          <w:kern w:val="0"/>
          <w:szCs w:val="21"/>
        </w:rPr>
        <w:tab/>
        <w:t>单位：个、元</w:t>
      </w:r>
      <w:r w:rsidRPr="00D06BEB">
        <w:rPr>
          <w:rFonts w:ascii="仿宋_GB2312" w:eastAsia="仿宋_GB2312" w:hint="eastAsia"/>
          <w:kern w:val="0"/>
          <w:szCs w:val="21"/>
        </w:rPr>
        <w:tab/>
      </w:r>
      <w:r w:rsidRPr="00D06BEB">
        <w:rPr>
          <w:rFonts w:ascii="仿宋_GB2312" w:eastAsia="仿宋_GB2312" w:hint="eastAsia"/>
          <w:kern w:val="0"/>
          <w:szCs w:val="21"/>
        </w:rPr>
        <w:tab/>
      </w:r>
      <w:r w:rsidRPr="00D06BEB">
        <w:rPr>
          <w:rFonts w:ascii="仿宋_GB2312" w:eastAsia="仿宋_GB2312" w:hint="eastAsia"/>
          <w:kern w:val="0"/>
          <w:szCs w:val="21"/>
        </w:rPr>
        <w:tab/>
      </w:r>
      <w:r w:rsidRPr="00D06BEB">
        <w:rPr>
          <w:rFonts w:ascii="仿宋_GB2312" w:eastAsia="仿宋_GB2312" w:hint="eastAsia"/>
          <w:kern w:val="0"/>
          <w:szCs w:val="21"/>
        </w:rPr>
        <w:tab/>
      </w:r>
    </w:p>
    <w:tbl>
      <w:tblPr>
        <w:tblW w:w="10339" w:type="dxa"/>
        <w:jc w:val="center"/>
        <w:tblLayout w:type="fixed"/>
        <w:tblLook w:val="0000"/>
      </w:tblPr>
      <w:tblGrid>
        <w:gridCol w:w="3550"/>
        <w:gridCol w:w="1190"/>
        <w:gridCol w:w="1170"/>
        <w:gridCol w:w="1130"/>
        <w:gridCol w:w="1465"/>
        <w:gridCol w:w="970"/>
        <w:gridCol w:w="864"/>
      </w:tblGrid>
      <w:tr w:rsidR="00291A59" w:rsidTr="00745F3A">
        <w:trPr>
          <w:trHeight w:val="417"/>
          <w:jc w:val="center"/>
        </w:trPr>
        <w:tc>
          <w:tcPr>
            <w:tcW w:w="3550" w:type="dxa"/>
            <w:vMerge w:val="restart"/>
            <w:tcBorders>
              <w:top w:val="single" w:sz="4" w:space="0" w:color="auto"/>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hint="eastAsia"/>
                <w:kern w:val="0"/>
                <w:szCs w:val="21"/>
              </w:rPr>
              <w:t>财政供养人员情况</w:t>
            </w:r>
          </w:p>
        </w:tc>
        <w:tc>
          <w:tcPr>
            <w:tcW w:w="2360" w:type="dxa"/>
            <w:gridSpan w:val="2"/>
            <w:tcBorders>
              <w:top w:val="single" w:sz="4" w:space="0" w:color="auto"/>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kern w:val="0"/>
                <w:szCs w:val="21"/>
              </w:rPr>
              <w:t>编制数</w:t>
            </w:r>
          </w:p>
        </w:tc>
        <w:tc>
          <w:tcPr>
            <w:tcW w:w="2595" w:type="dxa"/>
            <w:gridSpan w:val="2"/>
            <w:tcBorders>
              <w:top w:val="single" w:sz="4" w:space="0" w:color="auto"/>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kern w:val="0"/>
                <w:szCs w:val="21"/>
              </w:rPr>
              <w:t>201</w:t>
            </w:r>
            <w:r w:rsidRPr="00D06BEB">
              <w:rPr>
                <w:rFonts w:ascii="仿宋_GB2312" w:eastAsia="仿宋_GB2312" w:hAnsi="宋体" w:hint="eastAsia"/>
                <w:kern w:val="0"/>
                <w:szCs w:val="21"/>
              </w:rPr>
              <w:t>8</w:t>
            </w:r>
            <w:r w:rsidRPr="00D06BEB">
              <w:rPr>
                <w:rFonts w:ascii="仿宋_GB2312" w:eastAsia="仿宋_GB2312" w:hAnsi="宋体"/>
                <w:kern w:val="0"/>
                <w:szCs w:val="21"/>
              </w:rPr>
              <w:t>年实际在职人数</w:t>
            </w:r>
          </w:p>
        </w:tc>
        <w:tc>
          <w:tcPr>
            <w:tcW w:w="1834" w:type="dxa"/>
            <w:gridSpan w:val="2"/>
            <w:tcBorders>
              <w:top w:val="single" w:sz="4" w:space="0" w:color="auto"/>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kern w:val="0"/>
                <w:szCs w:val="21"/>
              </w:rPr>
              <w:t>控制率</w:t>
            </w:r>
          </w:p>
        </w:tc>
      </w:tr>
      <w:tr w:rsidR="00291A59" w:rsidTr="00745F3A">
        <w:trPr>
          <w:trHeight w:val="177"/>
          <w:jc w:val="center"/>
        </w:trPr>
        <w:tc>
          <w:tcPr>
            <w:tcW w:w="3550" w:type="dxa"/>
            <w:vMerge/>
            <w:tcBorders>
              <w:top w:val="single" w:sz="4" w:space="0" w:color="auto"/>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p>
        </w:tc>
        <w:tc>
          <w:tcPr>
            <w:tcW w:w="2360" w:type="dxa"/>
            <w:gridSpan w:val="2"/>
            <w:tcBorders>
              <w:top w:val="single" w:sz="4" w:space="0" w:color="auto"/>
              <w:left w:val="nil"/>
              <w:bottom w:val="single" w:sz="4" w:space="0" w:color="auto"/>
              <w:right w:val="single" w:sz="4" w:space="0" w:color="auto"/>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56</w:t>
            </w:r>
            <w:r>
              <w:rPr>
                <w:rFonts w:ascii="宋体" w:hAnsi="宋体"/>
                <w:kern w:val="0"/>
                <w:sz w:val="24"/>
              </w:rPr>
              <w:t xml:space="preserve">　</w:t>
            </w:r>
          </w:p>
        </w:tc>
        <w:tc>
          <w:tcPr>
            <w:tcW w:w="2595" w:type="dxa"/>
            <w:gridSpan w:val="2"/>
            <w:tcBorders>
              <w:top w:val="single" w:sz="4" w:space="0" w:color="auto"/>
              <w:left w:val="nil"/>
              <w:bottom w:val="single" w:sz="4" w:space="0" w:color="auto"/>
              <w:right w:val="single" w:sz="4" w:space="0" w:color="auto"/>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47</w:t>
            </w:r>
            <w:r>
              <w:rPr>
                <w:rFonts w:ascii="宋体" w:hAnsi="宋体"/>
                <w:kern w:val="0"/>
                <w:sz w:val="24"/>
              </w:rPr>
              <w:t xml:space="preserve">　</w:t>
            </w:r>
          </w:p>
        </w:tc>
        <w:tc>
          <w:tcPr>
            <w:tcW w:w="1834" w:type="dxa"/>
            <w:gridSpan w:val="2"/>
            <w:tcBorders>
              <w:top w:val="single" w:sz="4" w:space="0" w:color="auto"/>
              <w:left w:val="nil"/>
              <w:bottom w:val="single" w:sz="4" w:space="0" w:color="auto"/>
              <w:right w:val="single" w:sz="4" w:space="0" w:color="auto"/>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83.93%</w:t>
            </w:r>
            <w:r>
              <w:rPr>
                <w:rFonts w:ascii="宋体" w:hAnsi="宋体"/>
                <w:kern w:val="0"/>
                <w:sz w:val="24"/>
              </w:rPr>
              <w:t xml:space="preserve">　</w:t>
            </w:r>
          </w:p>
        </w:tc>
      </w:tr>
      <w:tr w:rsidR="00291A59" w:rsidTr="00745F3A">
        <w:trPr>
          <w:trHeight w:val="371"/>
          <w:jc w:val="center"/>
        </w:trPr>
        <w:tc>
          <w:tcPr>
            <w:tcW w:w="3550" w:type="dxa"/>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hint="eastAsia"/>
                <w:kern w:val="0"/>
                <w:szCs w:val="21"/>
              </w:rPr>
              <w:t>经费控制情况</w:t>
            </w:r>
          </w:p>
        </w:tc>
        <w:tc>
          <w:tcPr>
            <w:tcW w:w="2360" w:type="dxa"/>
            <w:gridSpan w:val="2"/>
            <w:tcBorders>
              <w:top w:val="single" w:sz="4" w:space="0" w:color="auto"/>
              <w:left w:val="nil"/>
              <w:bottom w:val="single" w:sz="4" w:space="0" w:color="auto"/>
              <w:right w:val="single" w:sz="4" w:space="0" w:color="000000"/>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kern w:val="0"/>
                <w:szCs w:val="21"/>
              </w:rPr>
              <w:t>201</w:t>
            </w:r>
            <w:r w:rsidRPr="00D06BEB">
              <w:rPr>
                <w:rFonts w:ascii="仿宋_GB2312" w:eastAsia="仿宋_GB2312" w:hAnsi="宋体" w:hint="eastAsia"/>
                <w:kern w:val="0"/>
                <w:szCs w:val="21"/>
              </w:rPr>
              <w:t>8</w:t>
            </w:r>
            <w:r w:rsidRPr="00D06BEB">
              <w:rPr>
                <w:rFonts w:ascii="仿宋_GB2312" w:eastAsia="仿宋_GB2312" w:hAnsi="宋体"/>
                <w:kern w:val="0"/>
                <w:szCs w:val="21"/>
              </w:rPr>
              <w:t>年决算数</w:t>
            </w:r>
          </w:p>
        </w:tc>
        <w:tc>
          <w:tcPr>
            <w:tcW w:w="2595" w:type="dxa"/>
            <w:gridSpan w:val="2"/>
            <w:tcBorders>
              <w:top w:val="single" w:sz="4" w:space="0" w:color="auto"/>
              <w:left w:val="nil"/>
              <w:bottom w:val="single" w:sz="4" w:space="0" w:color="auto"/>
              <w:right w:val="single" w:sz="4" w:space="0" w:color="000000"/>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kern w:val="0"/>
                <w:szCs w:val="21"/>
              </w:rPr>
              <w:t>201</w:t>
            </w:r>
            <w:r w:rsidRPr="00D06BEB">
              <w:rPr>
                <w:rFonts w:ascii="仿宋_GB2312" w:eastAsia="仿宋_GB2312" w:hAnsi="宋体" w:hint="eastAsia"/>
                <w:kern w:val="0"/>
                <w:szCs w:val="21"/>
              </w:rPr>
              <w:t>9</w:t>
            </w:r>
            <w:r w:rsidRPr="00D06BEB">
              <w:rPr>
                <w:rFonts w:ascii="仿宋_GB2312" w:eastAsia="仿宋_GB2312" w:hAnsi="宋体"/>
                <w:kern w:val="0"/>
                <w:szCs w:val="21"/>
              </w:rPr>
              <w:t>年预算数</w:t>
            </w:r>
          </w:p>
        </w:tc>
        <w:tc>
          <w:tcPr>
            <w:tcW w:w="1834" w:type="dxa"/>
            <w:gridSpan w:val="2"/>
            <w:tcBorders>
              <w:top w:val="single" w:sz="4" w:space="0" w:color="auto"/>
              <w:left w:val="nil"/>
              <w:bottom w:val="single" w:sz="4" w:space="0" w:color="auto"/>
              <w:right w:val="single" w:sz="4" w:space="0" w:color="000000"/>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kern w:val="0"/>
                <w:szCs w:val="21"/>
              </w:rPr>
              <w:t>201</w:t>
            </w:r>
            <w:r w:rsidRPr="00D06BEB">
              <w:rPr>
                <w:rFonts w:ascii="仿宋_GB2312" w:eastAsia="仿宋_GB2312" w:hAnsi="宋体" w:hint="eastAsia"/>
                <w:kern w:val="0"/>
                <w:szCs w:val="21"/>
              </w:rPr>
              <w:t>9</w:t>
            </w:r>
            <w:r w:rsidRPr="00D06BEB">
              <w:rPr>
                <w:rFonts w:ascii="仿宋_GB2312" w:eastAsia="仿宋_GB2312" w:hAnsi="宋体"/>
                <w:kern w:val="0"/>
                <w:szCs w:val="21"/>
              </w:rPr>
              <w:t>年决算数</w:t>
            </w:r>
          </w:p>
        </w:tc>
      </w:tr>
      <w:tr w:rsidR="00291A59" w:rsidTr="00745F3A">
        <w:trPr>
          <w:trHeight w:val="371"/>
          <w:jc w:val="center"/>
        </w:trPr>
        <w:tc>
          <w:tcPr>
            <w:tcW w:w="3550" w:type="dxa"/>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hint="eastAsia"/>
                <w:kern w:val="0"/>
                <w:szCs w:val="21"/>
              </w:rPr>
              <w:t>三公经费</w:t>
            </w:r>
          </w:p>
        </w:tc>
        <w:tc>
          <w:tcPr>
            <w:tcW w:w="2360"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202600</w:t>
            </w:r>
            <w:r>
              <w:rPr>
                <w:rFonts w:ascii="宋体" w:hAnsi="宋体"/>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330000</w:t>
            </w:r>
            <w:r>
              <w:rPr>
                <w:rFonts w:ascii="宋体" w:hAnsi="宋体"/>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58639</w:t>
            </w:r>
            <w:r>
              <w:rPr>
                <w:rFonts w:ascii="宋体" w:hAnsi="宋体"/>
                <w:kern w:val="0"/>
                <w:sz w:val="24"/>
              </w:rPr>
              <w:t xml:space="preserve">　</w:t>
            </w:r>
          </w:p>
        </w:tc>
      </w:tr>
      <w:tr w:rsidR="00291A59" w:rsidTr="00745F3A">
        <w:trPr>
          <w:trHeight w:val="391"/>
          <w:jc w:val="center"/>
        </w:trPr>
        <w:tc>
          <w:tcPr>
            <w:tcW w:w="3550" w:type="dxa"/>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hint="eastAsia"/>
                <w:kern w:val="0"/>
                <w:szCs w:val="21"/>
              </w:rPr>
              <w:t xml:space="preserve">   1、公务用车购置和维护经费</w:t>
            </w:r>
          </w:p>
        </w:tc>
        <w:tc>
          <w:tcPr>
            <w:tcW w:w="2360"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104800</w:t>
            </w:r>
            <w:r>
              <w:rPr>
                <w:rFonts w:ascii="宋体" w:hAnsi="宋体"/>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110000</w:t>
            </w:r>
            <w:r>
              <w:rPr>
                <w:rFonts w:ascii="宋体" w:hAnsi="宋体"/>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14475</w:t>
            </w:r>
            <w:r>
              <w:rPr>
                <w:rFonts w:ascii="宋体" w:hAnsi="宋体"/>
                <w:kern w:val="0"/>
                <w:sz w:val="24"/>
              </w:rPr>
              <w:t xml:space="preserve">　</w:t>
            </w:r>
          </w:p>
        </w:tc>
      </w:tr>
      <w:tr w:rsidR="00291A59" w:rsidTr="00745F3A">
        <w:trPr>
          <w:trHeight w:val="371"/>
          <w:jc w:val="center"/>
        </w:trPr>
        <w:tc>
          <w:tcPr>
            <w:tcW w:w="3550" w:type="dxa"/>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hint="eastAsia"/>
                <w:kern w:val="0"/>
                <w:szCs w:val="21"/>
              </w:rPr>
              <w:t xml:space="preserve">       其中：公车购置</w:t>
            </w:r>
          </w:p>
        </w:tc>
        <w:tc>
          <w:tcPr>
            <w:tcW w:w="2360"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kern w:val="0"/>
                <w:sz w:val="24"/>
              </w:rPr>
              <w:t xml:space="preserve">　</w:t>
            </w:r>
          </w:p>
        </w:tc>
      </w:tr>
      <w:tr w:rsidR="00291A59" w:rsidTr="00745F3A">
        <w:trPr>
          <w:trHeight w:val="371"/>
          <w:jc w:val="center"/>
        </w:trPr>
        <w:tc>
          <w:tcPr>
            <w:tcW w:w="3550" w:type="dxa"/>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hint="eastAsia"/>
                <w:kern w:val="0"/>
                <w:szCs w:val="21"/>
              </w:rPr>
              <w:t xml:space="preserve">             公车运行维护</w:t>
            </w:r>
          </w:p>
        </w:tc>
        <w:tc>
          <w:tcPr>
            <w:tcW w:w="2360"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104800</w:t>
            </w:r>
            <w:r>
              <w:rPr>
                <w:rFonts w:ascii="宋体" w:hAnsi="宋体"/>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110000</w:t>
            </w:r>
            <w:r>
              <w:rPr>
                <w:rFonts w:ascii="宋体" w:hAnsi="宋体"/>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14475</w:t>
            </w:r>
            <w:r>
              <w:rPr>
                <w:rFonts w:ascii="宋体" w:hAnsi="宋体"/>
                <w:kern w:val="0"/>
                <w:sz w:val="24"/>
              </w:rPr>
              <w:t xml:space="preserve">　</w:t>
            </w:r>
          </w:p>
        </w:tc>
      </w:tr>
      <w:tr w:rsidR="00291A59" w:rsidTr="00745F3A">
        <w:trPr>
          <w:trHeight w:val="371"/>
          <w:jc w:val="center"/>
        </w:trPr>
        <w:tc>
          <w:tcPr>
            <w:tcW w:w="3550" w:type="dxa"/>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hint="eastAsia"/>
                <w:kern w:val="0"/>
                <w:szCs w:val="21"/>
              </w:rPr>
              <w:t xml:space="preserve">   2、出国经费</w:t>
            </w:r>
          </w:p>
        </w:tc>
        <w:tc>
          <w:tcPr>
            <w:tcW w:w="2360"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kern w:val="0"/>
                <w:sz w:val="24"/>
              </w:rPr>
              <w:t xml:space="preserve">　</w:t>
            </w:r>
          </w:p>
        </w:tc>
      </w:tr>
      <w:tr w:rsidR="00291A59" w:rsidTr="00745F3A">
        <w:trPr>
          <w:trHeight w:val="371"/>
          <w:jc w:val="center"/>
        </w:trPr>
        <w:tc>
          <w:tcPr>
            <w:tcW w:w="3550" w:type="dxa"/>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hint="eastAsia"/>
                <w:kern w:val="0"/>
                <w:szCs w:val="21"/>
              </w:rPr>
              <w:t xml:space="preserve">   3、公务接待</w:t>
            </w:r>
          </w:p>
        </w:tc>
        <w:tc>
          <w:tcPr>
            <w:tcW w:w="2360"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97800</w:t>
            </w:r>
            <w:r>
              <w:rPr>
                <w:rFonts w:ascii="宋体" w:hAnsi="宋体"/>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220000</w:t>
            </w:r>
            <w:r>
              <w:rPr>
                <w:rFonts w:ascii="宋体" w:hAnsi="宋体"/>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44164</w:t>
            </w:r>
          </w:p>
        </w:tc>
      </w:tr>
      <w:tr w:rsidR="00291A59" w:rsidTr="00745F3A">
        <w:trPr>
          <w:trHeight w:val="391"/>
          <w:jc w:val="center"/>
        </w:trPr>
        <w:tc>
          <w:tcPr>
            <w:tcW w:w="3550" w:type="dxa"/>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hint="eastAsia"/>
                <w:kern w:val="0"/>
                <w:szCs w:val="21"/>
              </w:rPr>
              <w:t>项目支出：</w:t>
            </w:r>
          </w:p>
        </w:tc>
        <w:tc>
          <w:tcPr>
            <w:tcW w:w="2360"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4604200</w:t>
            </w:r>
            <w:r>
              <w:rPr>
                <w:rFonts w:ascii="宋体" w:hAnsi="宋体"/>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2610000</w:t>
            </w:r>
            <w:r>
              <w:rPr>
                <w:rFonts w:ascii="宋体" w:hAnsi="宋体"/>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2471029.92</w:t>
            </w:r>
            <w:r>
              <w:rPr>
                <w:rFonts w:ascii="宋体" w:hAnsi="宋体"/>
                <w:kern w:val="0"/>
                <w:sz w:val="24"/>
              </w:rPr>
              <w:t xml:space="preserve">　</w:t>
            </w:r>
          </w:p>
        </w:tc>
      </w:tr>
      <w:tr w:rsidR="00291A59" w:rsidTr="00745F3A">
        <w:trPr>
          <w:trHeight w:val="371"/>
          <w:jc w:val="center"/>
        </w:trPr>
        <w:tc>
          <w:tcPr>
            <w:tcW w:w="3550" w:type="dxa"/>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hint="eastAsia"/>
                <w:kern w:val="0"/>
                <w:szCs w:val="21"/>
              </w:rPr>
              <w:t xml:space="preserve">    1、业务工作专项</w:t>
            </w:r>
          </w:p>
        </w:tc>
        <w:tc>
          <w:tcPr>
            <w:tcW w:w="2360"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4604200</w:t>
            </w:r>
            <w:r>
              <w:rPr>
                <w:rFonts w:ascii="宋体" w:hAnsi="宋体"/>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2610000</w:t>
            </w:r>
            <w:r>
              <w:rPr>
                <w:rFonts w:ascii="宋体" w:hAnsi="宋体"/>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2471029.92</w:t>
            </w:r>
            <w:r>
              <w:rPr>
                <w:rFonts w:ascii="宋体" w:hAnsi="宋体"/>
                <w:kern w:val="0"/>
                <w:sz w:val="24"/>
              </w:rPr>
              <w:t xml:space="preserve">　</w:t>
            </w:r>
          </w:p>
        </w:tc>
      </w:tr>
      <w:tr w:rsidR="00291A59" w:rsidTr="00745F3A">
        <w:trPr>
          <w:trHeight w:val="371"/>
          <w:jc w:val="center"/>
        </w:trPr>
        <w:tc>
          <w:tcPr>
            <w:tcW w:w="3550" w:type="dxa"/>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hint="eastAsia"/>
                <w:kern w:val="0"/>
                <w:szCs w:val="21"/>
              </w:rPr>
              <w:t xml:space="preserve">    2、运行维护专项</w:t>
            </w:r>
          </w:p>
        </w:tc>
        <w:tc>
          <w:tcPr>
            <w:tcW w:w="2360"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kern w:val="0"/>
                <w:sz w:val="24"/>
              </w:rPr>
              <w:t xml:space="preserve">　</w:t>
            </w:r>
          </w:p>
        </w:tc>
      </w:tr>
      <w:tr w:rsidR="00291A59" w:rsidTr="00745F3A">
        <w:trPr>
          <w:trHeight w:val="371"/>
          <w:jc w:val="center"/>
        </w:trPr>
        <w:tc>
          <w:tcPr>
            <w:tcW w:w="3550" w:type="dxa"/>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hint="eastAsia"/>
                <w:kern w:val="0"/>
                <w:szCs w:val="21"/>
              </w:rPr>
              <w:t xml:space="preserve">          ……</w:t>
            </w:r>
          </w:p>
        </w:tc>
        <w:tc>
          <w:tcPr>
            <w:tcW w:w="2360"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kern w:val="0"/>
                <w:sz w:val="24"/>
              </w:rPr>
              <w:t xml:space="preserve">　</w:t>
            </w:r>
          </w:p>
        </w:tc>
      </w:tr>
      <w:tr w:rsidR="00291A59" w:rsidTr="00745F3A">
        <w:trPr>
          <w:trHeight w:val="371"/>
          <w:jc w:val="center"/>
        </w:trPr>
        <w:tc>
          <w:tcPr>
            <w:tcW w:w="3550" w:type="dxa"/>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hint="eastAsia"/>
                <w:kern w:val="0"/>
                <w:szCs w:val="21"/>
              </w:rPr>
              <w:t>公用经费</w:t>
            </w:r>
          </w:p>
        </w:tc>
        <w:tc>
          <w:tcPr>
            <w:tcW w:w="2360"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400200</w:t>
            </w:r>
            <w:r>
              <w:rPr>
                <w:rFonts w:ascii="宋体" w:hAnsi="宋体"/>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632800</w:t>
            </w:r>
          </w:p>
        </w:tc>
        <w:tc>
          <w:tcPr>
            <w:tcW w:w="1834"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478000</w:t>
            </w:r>
            <w:r>
              <w:rPr>
                <w:rFonts w:ascii="宋体" w:hAnsi="宋体"/>
                <w:kern w:val="0"/>
                <w:sz w:val="24"/>
              </w:rPr>
              <w:t xml:space="preserve">　</w:t>
            </w:r>
          </w:p>
        </w:tc>
      </w:tr>
      <w:tr w:rsidR="00291A59" w:rsidTr="00745F3A">
        <w:trPr>
          <w:trHeight w:val="391"/>
          <w:jc w:val="center"/>
        </w:trPr>
        <w:tc>
          <w:tcPr>
            <w:tcW w:w="3550" w:type="dxa"/>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hint="eastAsia"/>
                <w:kern w:val="0"/>
                <w:szCs w:val="21"/>
              </w:rPr>
              <w:t xml:space="preserve">    其中：办公经费</w:t>
            </w:r>
          </w:p>
        </w:tc>
        <w:tc>
          <w:tcPr>
            <w:tcW w:w="2360"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color w:val="FF0000"/>
                <w:kern w:val="0"/>
                <w:sz w:val="24"/>
              </w:rPr>
            </w:pPr>
            <w:r>
              <w:rPr>
                <w:rFonts w:ascii="宋体" w:hAnsi="宋体"/>
                <w:color w:val="FF0000"/>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color w:val="FF0000"/>
                <w:kern w:val="0"/>
                <w:sz w:val="24"/>
              </w:rPr>
            </w:pPr>
            <w:r>
              <w:rPr>
                <w:rFonts w:ascii="宋体" w:hAnsi="宋体"/>
                <w:color w:val="FF0000"/>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color w:val="FF0000"/>
                <w:kern w:val="0"/>
                <w:sz w:val="24"/>
              </w:rPr>
            </w:pPr>
            <w:r>
              <w:rPr>
                <w:rFonts w:ascii="宋体" w:hAnsi="宋体"/>
                <w:color w:val="FF0000"/>
                <w:kern w:val="0"/>
                <w:sz w:val="24"/>
              </w:rPr>
              <w:t xml:space="preserve">　</w:t>
            </w:r>
          </w:p>
        </w:tc>
      </w:tr>
      <w:tr w:rsidR="00291A59" w:rsidTr="00745F3A">
        <w:trPr>
          <w:trHeight w:val="371"/>
          <w:jc w:val="center"/>
        </w:trPr>
        <w:tc>
          <w:tcPr>
            <w:tcW w:w="3550" w:type="dxa"/>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hint="eastAsia"/>
                <w:kern w:val="0"/>
                <w:szCs w:val="21"/>
              </w:rPr>
              <w:t xml:space="preserve">          水费、电费、差旅费</w:t>
            </w:r>
          </w:p>
        </w:tc>
        <w:tc>
          <w:tcPr>
            <w:tcW w:w="2360"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color w:val="FF0000"/>
                <w:kern w:val="0"/>
                <w:sz w:val="24"/>
              </w:rPr>
            </w:pPr>
            <w:r>
              <w:rPr>
                <w:rFonts w:ascii="宋体" w:hAnsi="宋体"/>
                <w:color w:val="FF0000"/>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color w:val="FF0000"/>
                <w:kern w:val="0"/>
                <w:sz w:val="24"/>
              </w:rPr>
            </w:pPr>
            <w:r>
              <w:rPr>
                <w:rFonts w:ascii="宋体" w:hAnsi="宋体"/>
                <w:color w:val="FF0000"/>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color w:val="FF0000"/>
                <w:kern w:val="0"/>
                <w:sz w:val="24"/>
              </w:rPr>
            </w:pPr>
            <w:r>
              <w:rPr>
                <w:rFonts w:ascii="宋体" w:hAnsi="宋体"/>
                <w:color w:val="FF0000"/>
                <w:kern w:val="0"/>
                <w:sz w:val="24"/>
              </w:rPr>
              <w:t xml:space="preserve">　</w:t>
            </w:r>
          </w:p>
        </w:tc>
      </w:tr>
      <w:tr w:rsidR="00291A59" w:rsidTr="00745F3A">
        <w:trPr>
          <w:trHeight w:val="371"/>
          <w:jc w:val="center"/>
        </w:trPr>
        <w:tc>
          <w:tcPr>
            <w:tcW w:w="3550" w:type="dxa"/>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hint="eastAsia"/>
                <w:kern w:val="0"/>
                <w:szCs w:val="21"/>
              </w:rPr>
              <w:t xml:space="preserve">          会议费、培训费</w:t>
            </w:r>
          </w:p>
        </w:tc>
        <w:tc>
          <w:tcPr>
            <w:tcW w:w="2360"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color w:val="FF0000"/>
                <w:kern w:val="0"/>
                <w:sz w:val="24"/>
              </w:rPr>
            </w:pPr>
            <w:r>
              <w:rPr>
                <w:rFonts w:ascii="宋体" w:hAnsi="宋体"/>
                <w:color w:val="FF0000"/>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color w:val="FF0000"/>
                <w:kern w:val="0"/>
                <w:sz w:val="24"/>
              </w:rPr>
            </w:pPr>
            <w:r>
              <w:rPr>
                <w:rFonts w:ascii="宋体" w:hAnsi="宋体"/>
                <w:color w:val="FF0000"/>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color w:val="FF0000"/>
                <w:kern w:val="0"/>
                <w:sz w:val="24"/>
              </w:rPr>
            </w:pPr>
            <w:r>
              <w:rPr>
                <w:rFonts w:ascii="宋体" w:hAnsi="宋体"/>
                <w:color w:val="FF0000"/>
                <w:kern w:val="0"/>
                <w:sz w:val="24"/>
              </w:rPr>
              <w:t xml:space="preserve">　</w:t>
            </w:r>
          </w:p>
        </w:tc>
      </w:tr>
      <w:tr w:rsidR="00291A59" w:rsidTr="00745F3A">
        <w:trPr>
          <w:trHeight w:val="371"/>
          <w:jc w:val="center"/>
        </w:trPr>
        <w:tc>
          <w:tcPr>
            <w:tcW w:w="3550" w:type="dxa"/>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hint="eastAsia"/>
                <w:kern w:val="0"/>
                <w:szCs w:val="21"/>
              </w:rPr>
              <w:t>政府采购金额</w:t>
            </w:r>
          </w:p>
        </w:tc>
        <w:tc>
          <w:tcPr>
            <w:tcW w:w="2360"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kern w:val="0"/>
                <w:sz w:val="24"/>
              </w:rPr>
              <w:t>——</w:t>
            </w:r>
          </w:p>
        </w:tc>
        <w:tc>
          <w:tcPr>
            <w:tcW w:w="2595"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871100</w:t>
            </w:r>
            <w:r>
              <w:rPr>
                <w:rFonts w:ascii="宋体" w:hAnsi="宋体"/>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43500</w:t>
            </w:r>
            <w:r>
              <w:rPr>
                <w:rFonts w:ascii="宋体" w:hAnsi="宋体"/>
                <w:kern w:val="0"/>
                <w:sz w:val="24"/>
              </w:rPr>
              <w:t xml:space="preserve">　</w:t>
            </w:r>
          </w:p>
        </w:tc>
      </w:tr>
      <w:tr w:rsidR="00291A59" w:rsidTr="00745F3A">
        <w:trPr>
          <w:trHeight w:val="371"/>
          <w:jc w:val="center"/>
        </w:trPr>
        <w:tc>
          <w:tcPr>
            <w:tcW w:w="3550" w:type="dxa"/>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hint="eastAsia"/>
                <w:kern w:val="0"/>
                <w:szCs w:val="21"/>
              </w:rPr>
              <w:t xml:space="preserve">部门整体支出预算调整 </w:t>
            </w:r>
          </w:p>
        </w:tc>
        <w:tc>
          <w:tcPr>
            <w:tcW w:w="2360"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kern w:val="0"/>
                <w:sz w:val="24"/>
              </w:rPr>
              <w:t>——</w:t>
            </w:r>
          </w:p>
        </w:tc>
        <w:tc>
          <w:tcPr>
            <w:tcW w:w="2595"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291A59" w:rsidRDefault="00291A59" w:rsidP="00745F3A">
            <w:pPr>
              <w:widowControl/>
              <w:spacing w:line="300" w:lineRule="exact"/>
              <w:rPr>
                <w:rFonts w:ascii="宋体" w:hAnsi="宋体"/>
                <w:kern w:val="0"/>
                <w:sz w:val="24"/>
              </w:rPr>
            </w:pPr>
            <w:r>
              <w:rPr>
                <w:rFonts w:ascii="宋体" w:hAnsi="宋体"/>
                <w:kern w:val="0"/>
                <w:sz w:val="24"/>
              </w:rPr>
              <w:t xml:space="preserve">　</w:t>
            </w:r>
          </w:p>
        </w:tc>
      </w:tr>
      <w:tr w:rsidR="00291A59" w:rsidTr="00745F3A">
        <w:trPr>
          <w:trHeight w:val="1154"/>
          <w:jc w:val="center"/>
        </w:trPr>
        <w:tc>
          <w:tcPr>
            <w:tcW w:w="3550" w:type="dxa"/>
            <w:vMerge w:val="restart"/>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hint="eastAsia"/>
                <w:kern w:val="0"/>
                <w:szCs w:val="21"/>
              </w:rPr>
              <w:t>楼堂馆所控制情况</w:t>
            </w:r>
            <w:r w:rsidRPr="00D06BEB">
              <w:rPr>
                <w:rFonts w:ascii="仿宋_GB2312" w:eastAsia="仿宋_GB2312" w:hAnsi="宋体" w:hint="eastAsia"/>
                <w:kern w:val="0"/>
                <w:szCs w:val="21"/>
              </w:rPr>
              <w:br/>
              <w:t>（2019年完工项目）</w:t>
            </w:r>
          </w:p>
        </w:tc>
        <w:tc>
          <w:tcPr>
            <w:tcW w:w="119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kern w:val="0"/>
                <w:szCs w:val="21"/>
              </w:rPr>
              <w:t>批复规模</w:t>
            </w:r>
            <w:r w:rsidRPr="00D06BEB">
              <w:rPr>
                <w:rFonts w:ascii="仿宋_GB2312" w:eastAsia="仿宋_GB2312" w:hAnsi="宋体"/>
                <w:kern w:val="0"/>
                <w:szCs w:val="21"/>
              </w:rPr>
              <w:br/>
              <w:t>（㎡）</w:t>
            </w:r>
          </w:p>
        </w:tc>
        <w:tc>
          <w:tcPr>
            <w:tcW w:w="117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kern w:val="0"/>
                <w:szCs w:val="21"/>
              </w:rPr>
              <w:t>实际规模（㎡）</w:t>
            </w:r>
          </w:p>
        </w:tc>
        <w:tc>
          <w:tcPr>
            <w:tcW w:w="113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kern w:val="0"/>
                <w:szCs w:val="21"/>
              </w:rPr>
              <w:t>规模控制率</w:t>
            </w:r>
          </w:p>
        </w:tc>
        <w:tc>
          <w:tcPr>
            <w:tcW w:w="1465"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kern w:val="0"/>
                <w:szCs w:val="21"/>
              </w:rPr>
              <w:t>预算投资（万元）</w:t>
            </w:r>
          </w:p>
        </w:tc>
        <w:tc>
          <w:tcPr>
            <w:tcW w:w="970"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kern w:val="0"/>
                <w:szCs w:val="21"/>
              </w:rPr>
              <w:t>实际投资（万元）</w:t>
            </w:r>
          </w:p>
        </w:tc>
        <w:tc>
          <w:tcPr>
            <w:tcW w:w="864" w:type="dxa"/>
            <w:tcBorders>
              <w:top w:val="nil"/>
              <w:left w:val="nil"/>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kern w:val="0"/>
                <w:szCs w:val="21"/>
              </w:rPr>
              <w:t>投资概算控制率</w:t>
            </w:r>
          </w:p>
        </w:tc>
      </w:tr>
      <w:tr w:rsidR="00291A59" w:rsidTr="00745F3A">
        <w:trPr>
          <w:trHeight w:val="177"/>
          <w:jc w:val="center"/>
        </w:trPr>
        <w:tc>
          <w:tcPr>
            <w:tcW w:w="3550" w:type="dxa"/>
            <w:vMerge/>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p>
        </w:tc>
        <w:tc>
          <w:tcPr>
            <w:tcW w:w="1190" w:type="dxa"/>
            <w:tcBorders>
              <w:top w:val="nil"/>
              <w:left w:val="nil"/>
              <w:bottom w:val="single" w:sz="4" w:space="0" w:color="auto"/>
              <w:right w:val="single" w:sz="4" w:space="0" w:color="auto"/>
            </w:tcBorders>
            <w:vAlign w:val="center"/>
          </w:tcPr>
          <w:p w:rsidR="00291A59" w:rsidRDefault="00291A59" w:rsidP="00745F3A">
            <w:pPr>
              <w:widowControl/>
              <w:spacing w:line="300" w:lineRule="exact"/>
              <w:rPr>
                <w:rFonts w:ascii="宋体" w:hAnsi="宋体"/>
                <w:kern w:val="0"/>
                <w:sz w:val="24"/>
              </w:rPr>
            </w:pPr>
            <w:r>
              <w:rPr>
                <w:rFonts w:ascii="宋体" w:hAnsi="宋体" w:hint="eastAsia"/>
                <w:kern w:val="0"/>
                <w:sz w:val="24"/>
              </w:rPr>
              <w:t>0</w:t>
            </w:r>
            <w:r>
              <w:rPr>
                <w:rFonts w:ascii="宋体" w:hAnsi="宋体"/>
                <w:kern w:val="0"/>
                <w:sz w:val="24"/>
              </w:rPr>
              <w:t xml:space="preserve">　</w:t>
            </w:r>
          </w:p>
        </w:tc>
        <w:tc>
          <w:tcPr>
            <w:tcW w:w="1170" w:type="dxa"/>
            <w:tcBorders>
              <w:top w:val="nil"/>
              <w:left w:val="nil"/>
              <w:bottom w:val="single" w:sz="4" w:space="0" w:color="auto"/>
              <w:right w:val="single" w:sz="4" w:space="0" w:color="auto"/>
            </w:tcBorders>
            <w:vAlign w:val="center"/>
          </w:tcPr>
          <w:p w:rsidR="00291A59" w:rsidRDefault="00291A59" w:rsidP="00745F3A">
            <w:pPr>
              <w:widowControl/>
              <w:spacing w:line="300" w:lineRule="exact"/>
              <w:rPr>
                <w:rFonts w:ascii="宋体" w:hAnsi="宋体"/>
                <w:kern w:val="0"/>
                <w:sz w:val="24"/>
              </w:rPr>
            </w:pPr>
            <w:r>
              <w:rPr>
                <w:rFonts w:ascii="宋体" w:hAnsi="宋体"/>
                <w:kern w:val="0"/>
                <w:sz w:val="24"/>
              </w:rPr>
              <w:t xml:space="preserve">　</w:t>
            </w:r>
            <w:r>
              <w:rPr>
                <w:rFonts w:ascii="宋体" w:hAnsi="宋体" w:hint="eastAsia"/>
                <w:kern w:val="0"/>
                <w:sz w:val="24"/>
              </w:rPr>
              <w:t>0</w:t>
            </w:r>
          </w:p>
        </w:tc>
        <w:tc>
          <w:tcPr>
            <w:tcW w:w="1130" w:type="dxa"/>
            <w:tcBorders>
              <w:top w:val="nil"/>
              <w:left w:val="nil"/>
              <w:bottom w:val="single" w:sz="4" w:space="0" w:color="auto"/>
              <w:right w:val="single" w:sz="4" w:space="0" w:color="auto"/>
            </w:tcBorders>
            <w:vAlign w:val="center"/>
          </w:tcPr>
          <w:p w:rsidR="00291A59" w:rsidRDefault="00291A59" w:rsidP="00745F3A">
            <w:pPr>
              <w:widowControl/>
              <w:spacing w:line="300" w:lineRule="exact"/>
              <w:rPr>
                <w:rFonts w:ascii="宋体" w:hAnsi="宋体"/>
                <w:kern w:val="0"/>
                <w:sz w:val="24"/>
              </w:rPr>
            </w:pPr>
            <w:r>
              <w:rPr>
                <w:rFonts w:ascii="宋体" w:hAnsi="宋体"/>
                <w:kern w:val="0"/>
                <w:sz w:val="24"/>
              </w:rPr>
              <w:t xml:space="preserve">　</w:t>
            </w:r>
            <w:r>
              <w:rPr>
                <w:rFonts w:ascii="宋体" w:hAnsi="宋体" w:hint="eastAsia"/>
                <w:kern w:val="0"/>
                <w:sz w:val="24"/>
              </w:rPr>
              <w:t>0</w:t>
            </w:r>
          </w:p>
        </w:tc>
        <w:tc>
          <w:tcPr>
            <w:tcW w:w="1465" w:type="dxa"/>
            <w:tcBorders>
              <w:top w:val="nil"/>
              <w:left w:val="nil"/>
              <w:bottom w:val="single" w:sz="4" w:space="0" w:color="auto"/>
              <w:right w:val="single" w:sz="4" w:space="0" w:color="auto"/>
            </w:tcBorders>
            <w:vAlign w:val="center"/>
          </w:tcPr>
          <w:p w:rsidR="00291A59" w:rsidRDefault="00291A59" w:rsidP="00745F3A">
            <w:pPr>
              <w:widowControl/>
              <w:spacing w:line="300" w:lineRule="exact"/>
              <w:rPr>
                <w:rFonts w:ascii="宋体" w:hAnsi="宋体"/>
                <w:kern w:val="0"/>
                <w:sz w:val="24"/>
              </w:rPr>
            </w:pPr>
            <w:r>
              <w:rPr>
                <w:rFonts w:ascii="宋体" w:hAnsi="宋体"/>
                <w:kern w:val="0"/>
                <w:sz w:val="24"/>
              </w:rPr>
              <w:t xml:space="preserve">　</w:t>
            </w:r>
            <w:r>
              <w:rPr>
                <w:rFonts w:ascii="宋体" w:hAnsi="宋体" w:hint="eastAsia"/>
                <w:kern w:val="0"/>
                <w:sz w:val="24"/>
              </w:rPr>
              <w:t>0</w:t>
            </w:r>
          </w:p>
        </w:tc>
        <w:tc>
          <w:tcPr>
            <w:tcW w:w="970" w:type="dxa"/>
            <w:tcBorders>
              <w:top w:val="nil"/>
              <w:left w:val="nil"/>
              <w:bottom w:val="single" w:sz="4" w:space="0" w:color="auto"/>
              <w:right w:val="single" w:sz="4" w:space="0" w:color="auto"/>
            </w:tcBorders>
            <w:vAlign w:val="center"/>
          </w:tcPr>
          <w:p w:rsidR="00291A59" w:rsidRDefault="00291A59" w:rsidP="00745F3A">
            <w:pPr>
              <w:widowControl/>
              <w:spacing w:line="300" w:lineRule="exact"/>
              <w:rPr>
                <w:rFonts w:ascii="宋体" w:hAnsi="宋体"/>
                <w:kern w:val="0"/>
                <w:sz w:val="24"/>
              </w:rPr>
            </w:pPr>
            <w:r>
              <w:rPr>
                <w:rFonts w:ascii="宋体" w:hAnsi="宋体"/>
                <w:kern w:val="0"/>
                <w:sz w:val="24"/>
              </w:rPr>
              <w:t xml:space="preserve">　</w:t>
            </w:r>
            <w:r>
              <w:rPr>
                <w:rFonts w:ascii="宋体" w:hAnsi="宋体" w:hint="eastAsia"/>
                <w:kern w:val="0"/>
                <w:sz w:val="24"/>
              </w:rPr>
              <w:t>0</w:t>
            </w:r>
          </w:p>
        </w:tc>
        <w:tc>
          <w:tcPr>
            <w:tcW w:w="864" w:type="dxa"/>
            <w:tcBorders>
              <w:top w:val="nil"/>
              <w:left w:val="nil"/>
              <w:bottom w:val="single" w:sz="4" w:space="0" w:color="auto"/>
              <w:right w:val="single" w:sz="4" w:space="0" w:color="auto"/>
            </w:tcBorders>
            <w:vAlign w:val="center"/>
          </w:tcPr>
          <w:p w:rsidR="00291A59" w:rsidRDefault="00291A59" w:rsidP="00745F3A">
            <w:pPr>
              <w:widowControl/>
              <w:spacing w:line="300" w:lineRule="exact"/>
              <w:rPr>
                <w:rFonts w:ascii="宋体" w:hAnsi="宋体"/>
                <w:kern w:val="0"/>
                <w:sz w:val="24"/>
              </w:rPr>
            </w:pPr>
            <w:r>
              <w:rPr>
                <w:rFonts w:ascii="宋体" w:hAnsi="宋体"/>
                <w:kern w:val="0"/>
                <w:sz w:val="24"/>
              </w:rPr>
              <w:t xml:space="preserve">　</w:t>
            </w:r>
            <w:r>
              <w:rPr>
                <w:rFonts w:ascii="宋体" w:hAnsi="宋体" w:hint="eastAsia"/>
                <w:kern w:val="0"/>
                <w:sz w:val="24"/>
              </w:rPr>
              <w:t>0</w:t>
            </w:r>
          </w:p>
        </w:tc>
      </w:tr>
      <w:tr w:rsidR="00291A59" w:rsidRPr="00D06BEB" w:rsidTr="00745F3A">
        <w:trPr>
          <w:trHeight w:val="371"/>
          <w:jc w:val="center"/>
        </w:trPr>
        <w:tc>
          <w:tcPr>
            <w:tcW w:w="3550" w:type="dxa"/>
            <w:tcBorders>
              <w:top w:val="nil"/>
              <w:left w:val="single" w:sz="4" w:space="0" w:color="auto"/>
              <w:bottom w:val="single" w:sz="4" w:space="0" w:color="auto"/>
              <w:right w:val="single" w:sz="4" w:space="0" w:color="auto"/>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hint="eastAsia"/>
                <w:kern w:val="0"/>
                <w:szCs w:val="21"/>
              </w:rPr>
              <w:t>厉行节约保障措施</w:t>
            </w:r>
          </w:p>
        </w:tc>
        <w:tc>
          <w:tcPr>
            <w:tcW w:w="6789" w:type="dxa"/>
            <w:gridSpan w:val="6"/>
            <w:tcBorders>
              <w:top w:val="single" w:sz="4" w:space="0" w:color="auto"/>
              <w:left w:val="nil"/>
              <w:bottom w:val="single" w:sz="4" w:space="0" w:color="auto"/>
              <w:right w:val="single" w:sz="4" w:space="0" w:color="000000"/>
            </w:tcBorders>
            <w:vAlign w:val="center"/>
          </w:tcPr>
          <w:p w:rsidR="00291A59" w:rsidRPr="00D06BEB" w:rsidRDefault="00291A59" w:rsidP="00745F3A">
            <w:pPr>
              <w:widowControl/>
              <w:spacing w:line="300" w:lineRule="exact"/>
              <w:rPr>
                <w:rFonts w:ascii="仿宋_GB2312" w:eastAsia="仿宋_GB2312" w:hAnsi="宋体"/>
                <w:kern w:val="0"/>
                <w:szCs w:val="21"/>
              </w:rPr>
            </w:pPr>
            <w:r w:rsidRPr="00D06BEB">
              <w:rPr>
                <w:rFonts w:ascii="仿宋_GB2312" w:eastAsia="仿宋_GB2312" w:hAnsi="宋体" w:hint="eastAsia"/>
                <w:kern w:val="0"/>
                <w:szCs w:val="21"/>
              </w:rPr>
              <w:t>规范资金使用，把好“支出关”。</w:t>
            </w:r>
            <w:r w:rsidRPr="00D06BEB">
              <w:rPr>
                <w:rFonts w:ascii="仿宋_GB2312" w:eastAsia="仿宋_GB2312" w:hAnsi="宋体"/>
                <w:kern w:val="0"/>
                <w:szCs w:val="21"/>
              </w:rPr>
              <w:t xml:space="preserve">　　</w:t>
            </w:r>
          </w:p>
        </w:tc>
      </w:tr>
    </w:tbl>
    <w:p w:rsidR="00291A59" w:rsidRPr="00D06BEB" w:rsidRDefault="00291A59" w:rsidP="00CF4052">
      <w:pPr>
        <w:widowControl/>
        <w:spacing w:line="300" w:lineRule="exact"/>
        <w:ind w:left="1155" w:hangingChars="550" w:hanging="1155"/>
        <w:rPr>
          <w:rFonts w:ascii="仿宋_GB2312" w:eastAsia="仿宋_GB2312" w:hAnsi="宋体"/>
          <w:kern w:val="0"/>
          <w:szCs w:val="21"/>
        </w:rPr>
      </w:pPr>
      <w:r w:rsidRPr="00D06BEB">
        <w:rPr>
          <w:rFonts w:ascii="仿宋_GB2312" w:eastAsia="仿宋_GB2312" w:hAnsi="宋体"/>
          <w:kern w:val="0"/>
          <w:szCs w:val="21"/>
        </w:rPr>
        <w:t>说明：</w:t>
      </w:r>
      <w:r w:rsidRPr="00D06BEB">
        <w:rPr>
          <w:rFonts w:ascii="仿宋_GB2312" w:eastAsia="仿宋_GB2312" w:hAnsi="宋体" w:hint="eastAsia"/>
          <w:kern w:val="0"/>
          <w:szCs w:val="21"/>
        </w:rPr>
        <w:t>1、</w:t>
      </w:r>
      <w:r w:rsidRPr="00D06BEB">
        <w:rPr>
          <w:rFonts w:ascii="仿宋_GB2312" w:eastAsia="仿宋_GB2312" w:hAnsi="宋体"/>
          <w:kern w:val="0"/>
          <w:szCs w:val="21"/>
        </w:rPr>
        <w:t>“</w:t>
      </w:r>
      <w:r w:rsidRPr="00D06BEB">
        <w:rPr>
          <w:rFonts w:ascii="仿宋_GB2312" w:eastAsia="仿宋_GB2312" w:hAnsi="宋体"/>
          <w:kern w:val="0"/>
          <w:szCs w:val="21"/>
        </w:rPr>
        <w:t>项目支出</w:t>
      </w:r>
      <w:r w:rsidRPr="00D06BEB">
        <w:rPr>
          <w:rFonts w:ascii="仿宋_GB2312" w:eastAsia="仿宋_GB2312" w:hAnsi="宋体"/>
          <w:kern w:val="0"/>
          <w:szCs w:val="21"/>
        </w:rPr>
        <w:t>”</w:t>
      </w:r>
      <w:r w:rsidRPr="00D06BEB">
        <w:rPr>
          <w:rFonts w:ascii="仿宋_GB2312" w:eastAsia="仿宋_GB2312" w:hAnsi="宋体"/>
          <w:kern w:val="0"/>
          <w:szCs w:val="21"/>
        </w:rPr>
        <w:t>需要填报除专项资金和基本支出以外的所有项目情况，包括业务工作项目、运行维护项目等；</w:t>
      </w:r>
      <w:r w:rsidRPr="00D06BEB">
        <w:rPr>
          <w:rFonts w:ascii="仿宋_GB2312" w:eastAsia="仿宋_GB2312" w:hAnsi="宋体"/>
          <w:kern w:val="0"/>
          <w:szCs w:val="21"/>
        </w:rPr>
        <w:t>“</w:t>
      </w:r>
      <w:r w:rsidRPr="00D06BEB">
        <w:rPr>
          <w:rFonts w:ascii="仿宋_GB2312" w:eastAsia="仿宋_GB2312" w:hAnsi="宋体"/>
          <w:kern w:val="0"/>
          <w:szCs w:val="21"/>
        </w:rPr>
        <w:t>公用经费</w:t>
      </w:r>
      <w:r w:rsidRPr="00D06BEB">
        <w:rPr>
          <w:rFonts w:ascii="仿宋_GB2312" w:eastAsia="仿宋_GB2312" w:hAnsi="宋体"/>
          <w:kern w:val="0"/>
          <w:szCs w:val="21"/>
        </w:rPr>
        <w:t>”</w:t>
      </w:r>
      <w:r w:rsidRPr="00D06BEB">
        <w:rPr>
          <w:rFonts w:ascii="仿宋_GB2312" w:eastAsia="仿宋_GB2312" w:hAnsi="宋体"/>
          <w:kern w:val="0"/>
          <w:szCs w:val="21"/>
        </w:rPr>
        <w:t>填报基本支出中的一般商品和服务支出。</w:t>
      </w:r>
    </w:p>
    <w:p w:rsidR="00291A59" w:rsidRDefault="00291A59" w:rsidP="00291A59">
      <w:pPr>
        <w:widowControl/>
        <w:spacing w:line="300" w:lineRule="exact"/>
        <w:rPr>
          <w:rFonts w:ascii="宋体" w:hAnsi="宋体"/>
          <w:kern w:val="0"/>
          <w:sz w:val="22"/>
        </w:rPr>
      </w:pPr>
      <w:r w:rsidRPr="00D06BEB">
        <w:rPr>
          <w:rFonts w:ascii="仿宋_GB2312" w:eastAsia="仿宋_GB2312" w:hAnsi="宋体" w:hint="eastAsia"/>
          <w:kern w:val="0"/>
          <w:szCs w:val="21"/>
        </w:rPr>
        <w:t xml:space="preserve">    </w:t>
      </w:r>
      <w:r w:rsidR="00CF4052">
        <w:rPr>
          <w:rFonts w:ascii="仿宋_GB2312" w:eastAsia="仿宋_GB2312" w:hAnsi="宋体" w:hint="eastAsia"/>
          <w:kern w:val="0"/>
          <w:szCs w:val="21"/>
        </w:rPr>
        <w:t xml:space="preserve"> </w:t>
      </w:r>
      <w:r w:rsidRPr="00D06BEB">
        <w:rPr>
          <w:rFonts w:ascii="仿宋_GB2312" w:eastAsia="仿宋_GB2312" w:hAnsi="宋体" w:hint="eastAsia"/>
          <w:kern w:val="0"/>
          <w:szCs w:val="21"/>
        </w:rPr>
        <w:t xml:space="preserve"> 2、 因涉及到职能调整改革的单位按实填报，无数字单位可作说明不填报</w:t>
      </w:r>
      <w:r>
        <w:rPr>
          <w:rFonts w:ascii="宋体" w:hAnsi="宋体" w:hint="eastAsia"/>
          <w:kern w:val="0"/>
          <w:sz w:val="22"/>
        </w:rPr>
        <w:t xml:space="preserve">。              </w:t>
      </w:r>
    </w:p>
    <w:p w:rsidR="00291A59" w:rsidRDefault="00291A59" w:rsidP="00291A59">
      <w:pPr>
        <w:spacing w:line="560" w:lineRule="exact"/>
      </w:pPr>
    </w:p>
    <w:p w:rsidR="009D2C45" w:rsidRPr="00B5194E" w:rsidRDefault="009D2C45" w:rsidP="00B5194E">
      <w:pPr>
        <w:pStyle w:val="a5"/>
        <w:shd w:val="clear" w:color="auto" w:fill="FFFFFF"/>
        <w:spacing w:before="0" w:beforeAutospacing="0" w:after="0" w:afterAutospacing="0" w:line="560" w:lineRule="exact"/>
        <w:jc w:val="both"/>
        <w:textAlignment w:val="baseline"/>
        <w:rPr>
          <w:rFonts w:ascii="仿宋" w:eastAsia="仿宋" w:hAnsi="仿宋"/>
          <w:color w:val="000000" w:themeColor="text1"/>
          <w:sz w:val="32"/>
          <w:szCs w:val="32"/>
        </w:rPr>
      </w:pPr>
    </w:p>
    <w:sectPr w:rsidR="009D2C45" w:rsidRPr="00B5194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C45" w:rsidRDefault="009D2C45" w:rsidP="000A0A59">
      <w:r>
        <w:separator/>
      </w:r>
    </w:p>
  </w:endnote>
  <w:endnote w:type="continuationSeparator" w:id="1">
    <w:p w:rsidR="009D2C45" w:rsidRDefault="009D2C45" w:rsidP="000A0A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3375"/>
      <w:docPartObj>
        <w:docPartGallery w:val="Page Numbers (Bottom of Page)"/>
        <w:docPartUnique/>
      </w:docPartObj>
    </w:sdtPr>
    <w:sdtContent>
      <w:p w:rsidR="00B5194E" w:rsidRDefault="00B5194E">
        <w:pPr>
          <w:pStyle w:val="a4"/>
        </w:pPr>
        <w:fldSimple w:instr=" PAGE   \* MERGEFORMAT ">
          <w:r w:rsidR="00CF4052" w:rsidRPr="00CF4052">
            <w:rPr>
              <w:noProof/>
              <w:lang w:val="zh-CN"/>
            </w:rPr>
            <w:t>4</w:t>
          </w:r>
        </w:fldSimple>
      </w:p>
    </w:sdtContent>
  </w:sdt>
  <w:p w:rsidR="00B5194E" w:rsidRDefault="00B519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C45" w:rsidRDefault="009D2C45" w:rsidP="000A0A59">
      <w:r>
        <w:separator/>
      </w:r>
    </w:p>
  </w:footnote>
  <w:footnote w:type="continuationSeparator" w:id="1">
    <w:p w:rsidR="009D2C45" w:rsidRDefault="009D2C45" w:rsidP="000A0A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0A59"/>
    <w:rsid w:val="000A0A59"/>
    <w:rsid w:val="00154A8F"/>
    <w:rsid w:val="00291A59"/>
    <w:rsid w:val="005B6354"/>
    <w:rsid w:val="009D2C45"/>
    <w:rsid w:val="00B5194E"/>
    <w:rsid w:val="00CF4052"/>
    <w:rsid w:val="00E66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0A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0A59"/>
    <w:rPr>
      <w:sz w:val="18"/>
      <w:szCs w:val="18"/>
    </w:rPr>
  </w:style>
  <w:style w:type="paragraph" w:styleId="a4">
    <w:name w:val="footer"/>
    <w:basedOn w:val="a"/>
    <w:link w:val="Char0"/>
    <w:uiPriority w:val="99"/>
    <w:unhideWhenUsed/>
    <w:rsid w:val="000A0A59"/>
    <w:pPr>
      <w:tabs>
        <w:tab w:val="center" w:pos="4153"/>
        <w:tab w:val="right" w:pos="8306"/>
      </w:tabs>
      <w:snapToGrid w:val="0"/>
      <w:jc w:val="left"/>
    </w:pPr>
    <w:rPr>
      <w:sz w:val="18"/>
      <w:szCs w:val="18"/>
    </w:rPr>
  </w:style>
  <w:style w:type="character" w:customStyle="1" w:styleId="Char0">
    <w:name w:val="页脚 Char"/>
    <w:basedOn w:val="a0"/>
    <w:link w:val="a4"/>
    <w:uiPriority w:val="99"/>
    <w:rsid w:val="000A0A59"/>
    <w:rPr>
      <w:sz w:val="18"/>
      <w:szCs w:val="18"/>
    </w:rPr>
  </w:style>
  <w:style w:type="paragraph" w:styleId="a5">
    <w:name w:val="Normal (Web)"/>
    <w:basedOn w:val="a"/>
    <w:uiPriority w:val="99"/>
    <w:unhideWhenUsed/>
    <w:rsid w:val="000A0A5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1101</Words>
  <Characters>6280</Characters>
  <Application>Microsoft Office Word</Application>
  <DocSecurity>0</DocSecurity>
  <Lines>52</Lines>
  <Paragraphs>14</Paragraphs>
  <ScaleCrop>false</ScaleCrop>
  <Company>微软中国</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2020-12-17T07:57:00Z</dcterms:created>
  <dcterms:modified xsi:type="dcterms:W3CDTF">2020-12-17T08:12:00Z</dcterms:modified>
</cp:coreProperties>
</file>